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>
        <w:rPr>
          <w:b/>
          <w:sz w:val="32"/>
          <w:szCs w:val="32"/>
          <w:u w:val="single"/>
          <w:lang w:val="es-ES"/>
        </w:rPr>
        <w:t>65</w:t>
      </w:r>
    </w:p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ABOGADO</w:t>
      </w:r>
    </w:p>
    <w:p w:rsidR="00E53277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367B5E" w:rsidRDefault="00E53277" w:rsidP="00E53277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>
        <w:rPr>
          <w:sz w:val="32"/>
          <w:szCs w:val="32"/>
          <w:lang w:val="es-ES"/>
        </w:rPr>
        <w:t xml:space="preserve">PROCURADURIA PÚBLICA REGIONAL </w:t>
      </w:r>
      <w:r w:rsidRPr="001B5146">
        <w:rPr>
          <w:sz w:val="32"/>
          <w:szCs w:val="32"/>
          <w:lang w:val="es-ES"/>
        </w:rPr>
        <w:t xml:space="preserve"> EMITIDO EL </w:t>
      </w:r>
      <w:r>
        <w:rPr>
          <w:sz w:val="32"/>
          <w:szCs w:val="32"/>
          <w:lang w:val="es-ES"/>
        </w:rPr>
        <w:t>INFORME Nº 848</w:t>
      </w:r>
      <w:r w:rsidRPr="001B5146">
        <w:rPr>
          <w:sz w:val="32"/>
          <w:szCs w:val="32"/>
          <w:lang w:val="es-ES"/>
        </w:rPr>
        <w:t>-2015-GRC/</w:t>
      </w:r>
      <w:r>
        <w:rPr>
          <w:sz w:val="32"/>
          <w:szCs w:val="32"/>
          <w:lang w:val="es-ES"/>
        </w:rPr>
        <w:t>PPR/RMA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ABOGADO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53277" w:rsidRPr="001B5146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1B5146" w:rsidRDefault="00E53277" w:rsidP="00E53277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77"/>
    <w:rsid w:val="00734885"/>
    <w:rsid w:val="008D4F11"/>
    <w:rsid w:val="00A16EA5"/>
    <w:rsid w:val="00E5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7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2015-07-09T22:25:00Z</dcterms:created>
  <dcterms:modified xsi:type="dcterms:W3CDTF">2015-07-09T22:26:00Z</dcterms:modified>
</cp:coreProperties>
</file>