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5B" w:rsidRPr="00376615" w:rsidRDefault="00C0055B" w:rsidP="00C0055B">
      <w:pPr>
        <w:jc w:val="center"/>
        <w:rPr>
          <w:rFonts w:ascii="Arial" w:hAnsi="Arial" w:cs="Arial"/>
          <w:b/>
          <w:sz w:val="20"/>
          <w:szCs w:val="20"/>
        </w:rPr>
      </w:pPr>
      <w:r w:rsidRPr="00376615">
        <w:rPr>
          <w:rFonts w:ascii="Arial" w:hAnsi="Arial" w:cs="Arial"/>
          <w:b/>
          <w:sz w:val="20"/>
          <w:szCs w:val="20"/>
        </w:rPr>
        <w:t xml:space="preserve">REGLAMENTO DEL CONCURSO PÚBLICO PARA CUBRIR LAS PLAZAS VACANTES DE </w:t>
      </w:r>
      <w:r>
        <w:rPr>
          <w:rFonts w:ascii="Arial" w:hAnsi="Arial" w:cs="Arial"/>
          <w:b/>
          <w:sz w:val="20"/>
          <w:szCs w:val="20"/>
        </w:rPr>
        <w:t xml:space="preserve">01 </w:t>
      </w:r>
      <w:r w:rsidRPr="00376615">
        <w:rPr>
          <w:rFonts w:ascii="Arial" w:hAnsi="Arial" w:cs="Arial"/>
          <w:b/>
          <w:sz w:val="20"/>
          <w:szCs w:val="20"/>
        </w:rPr>
        <w:t xml:space="preserve"> ABOGADO IV </w:t>
      </w:r>
      <w:r>
        <w:rPr>
          <w:rFonts w:ascii="Arial" w:hAnsi="Arial" w:cs="Arial"/>
          <w:b/>
          <w:sz w:val="20"/>
          <w:szCs w:val="20"/>
        </w:rPr>
        <w:t>(</w:t>
      </w:r>
      <w:r w:rsidRPr="00376615">
        <w:rPr>
          <w:rFonts w:ascii="Arial" w:hAnsi="Arial" w:cs="Arial"/>
          <w:b/>
          <w:sz w:val="20"/>
          <w:szCs w:val="20"/>
        </w:rPr>
        <w:t xml:space="preserve">CONTRATO </w:t>
      </w:r>
      <w:r>
        <w:rPr>
          <w:rFonts w:ascii="Arial" w:hAnsi="Arial" w:cs="Arial"/>
          <w:b/>
          <w:sz w:val="20"/>
          <w:szCs w:val="20"/>
        </w:rPr>
        <w:t xml:space="preserve"> A PLAZO FIJO)</w:t>
      </w:r>
      <w:r w:rsidRPr="00376615">
        <w:rPr>
          <w:rFonts w:ascii="Arial" w:hAnsi="Arial" w:cs="Arial"/>
          <w:b/>
          <w:sz w:val="20"/>
          <w:szCs w:val="20"/>
        </w:rPr>
        <w:t xml:space="preserve"> </w:t>
      </w:r>
      <w:r>
        <w:rPr>
          <w:rFonts w:ascii="Arial" w:hAnsi="Arial" w:cs="Arial"/>
          <w:b/>
          <w:sz w:val="20"/>
          <w:szCs w:val="20"/>
        </w:rPr>
        <w:t xml:space="preserve">Y 01 CONSERJE III </w:t>
      </w:r>
      <w:r w:rsidRPr="00376615">
        <w:rPr>
          <w:rFonts w:ascii="Arial" w:hAnsi="Arial" w:cs="Arial"/>
          <w:b/>
          <w:sz w:val="20"/>
          <w:szCs w:val="20"/>
        </w:rPr>
        <w:t xml:space="preserve">BAJO EL RÉGIMEN </w:t>
      </w:r>
      <w:r w:rsidR="00925162">
        <w:rPr>
          <w:rFonts w:ascii="Arial" w:hAnsi="Arial" w:cs="Arial"/>
          <w:b/>
          <w:sz w:val="20"/>
          <w:szCs w:val="20"/>
        </w:rPr>
        <w:t xml:space="preserve">LABORAL DEL DL. </w:t>
      </w:r>
      <w:r w:rsidRPr="00376615">
        <w:rPr>
          <w:rFonts w:ascii="Arial" w:hAnsi="Arial" w:cs="Arial"/>
          <w:b/>
          <w:sz w:val="20"/>
          <w:szCs w:val="20"/>
        </w:rPr>
        <w:t>276 PARA LA DRTPE-CALLAO</w:t>
      </w:r>
    </w:p>
    <w:p w:rsidR="00C0055B" w:rsidRPr="00B4181F" w:rsidRDefault="00C0055B" w:rsidP="00C0055B">
      <w:pPr>
        <w:spacing w:line="120" w:lineRule="auto"/>
        <w:jc w:val="both"/>
        <w:rPr>
          <w:rFonts w:ascii="Arial" w:hAnsi="Arial" w:cs="Arial"/>
          <w:b/>
          <w:sz w:val="20"/>
          <w:szCs w:val="20"/>
          <w:u w:val="single"/>
        </w:rPr>
      </w:pPr>
    </w:p>
    <w:p w:rsidR="00C0055B" w:rsidRPr="00B4181F" w:rsidRDefault="00C0055B" w:rsidP="00C0055B">
      <w:pPr>
        <w:jc w:val="both"/>
        <w:rPr>
          <w:rFonts w:ascii="Arial" w:hAnsi="Arial" w:cs="Arial"/>
          <w:b/>
          <w:sz w:val="20"/>
          <w:szCs w:val="20"/>
          <w:u w:val="single"/>
        </w:rPr>
      </w:pPr>
      <w:r w:rsidRPr="00B4181F">
        <w:rPr>
          <w:rFonts w:ascii="Arial" w:hAnsi="Arial" w:cs="Arial"/>
          <w:b/>
          <w:sz w:val="20"/>
          <w:szCs w:val="20"/>
          <w:u w:val="single"/>
        </w:rPr>
        <w:t>Base Legal</w:t>
      </w:r>
    </w:p>
    <w:p w:rsidR="00C0055B" w:rsidRPr="00B4181F" w:rsidRDefault="00C0055B" w:rsidP="00C0055B">
      <w:pPr>
        <w:autoSpaceDE w:val="0"/>
        <w:autoSpaceDN w:val="0"/>
        <w:adjustRightInd w:val="0"/>
        <w:jc w:val="both"/>
        <w:rPr>
          <w:rFonts w:ascii="Arial" w:hAnsi="Arial" w:cs="Arial"/>
          <w:i/>
          <w:sz w:val="20"/>
          <w:szCs w:val="20"/>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 xml:space="preserve">Ley Nº 27867, Ley Orgánica de Gobiernos Regionales, artículo 33º sobre la administración regional sustentada en la planificación estratégica. </w:t>
      </w:r>
    </w:p>
    <w:p w:rsidR="00C0055B" w:rsidRPr="00A234AA" w:rsidRDefault="00C0055B" w:rsidP="00C0055B">
      <w:pPr>
        <w:autoSpaceDE w:val="0"/>
        <w:autoSpaceDN w:val="0"/>
        <w:adjustRightInd w:val="0"/>
        <w:spacing w:line="120" w:lineRule="auto"/>
        <w:jc w:val="both"/>
        <w:rPr>
          <w:rFonts w:ascii="Arial" w:hAnsi="Arial" w:cs="Arial"/>
          <w:sz w:val="20"/>
          <w:szCs w:val="20"/>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Decreto Supremo Nº 007-2010-PCM, Aprueban Texto Único Ordenado de la Normatividad del Servicio Civil, Capítulo III Acceso al Servicio Civil.</w:t>
      </w:r>
    </w:p>
    <w:p w:rsidR="00C0055B" w:rsidRPr="00A234AA" w:rsidRDefault="00C0055B" w:rsidP="00C0055B">
      <w:pPr>
        <w:autoSpaceDE w:val="0"/>
        <w:autoSpaceDN w:val="0"/>
        <w:adjustRightInd w:val="0"/>
        <w:spacing w:line="120" w:lineRule="auto"/>
        <w:jc w:val="both"/>
        <w:rPr>
          <w:rFonts w:ascii="Arial" w:hAnsi="Arial" w:cs="Arial"/>
          <w:sz w:val="20"/>
          <w:szCs w:val="20"/>
        </w:rPr>
      </w:pPr>
    </w:p>
    <w:p w:rsidR="00C0055B" w:rsidRPr="00741F80" w:rsidRDefault="00C0055B" w:rsidP="00C0055B">
      <w:pPr>
        <w:jc w:val="both"/>
        <w:rPr>
          <w:rFonts w:ascii="Arial" w:hAnsi="Arial" w:cs="Arial"/>
          <w:sz w:val="20"/>
          <w:szCs w:val="20"/>
        </w:rPr>
      </w:pPr>
      <w:r w:rsidRPr="00741F80">
        <w:rPr>
          <w:rFonts w:ascii="Arial" w:hAnsi="Arial" w:cs="Arial"/>
          <w:sz w:val="20"/>
          <w:szCs w:val="20"/>
        </w:rPr>
        <w:t>Ley de Presupuesto del Sector Público para el Año Fiscal 2017- LEY-N° 30518.</w:t>
      </w:r>
    </w:p>
    <w:p w:rsidR="00C0055B" w:rsidRPr="00A234AA" w:rsidRDefault="00C0055B" w:rsidP="00C0055B">
      <w:pPr>
        <w:autoSpaceDE w:val="0"/>
        <w:autoSpaceDN w:val="0"/>
        <w:adjustRightInd w:val="0"/>
        <w:spacing w:line="120" w:lineRule="auto"/>
        <w:jc w:val="both"/>
        <w:rPr>
          <w:rFonts w:ascii="Arial" w:hAnsi="Arial" w:cs="Arial"/>
          <w:sz w:val="20"/>
          <w:szCs w:val="20"/>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Artículo 3 de la Directiva Nº 001-2013- SERVIR/GDSRH, “Formulación del Manual de Perfiles de Puestos (MPP) aprobada con RESOLUCIÓN DE PRESIDENCIA EJECUTIVA Nº 161-2013-SERVIR/PE de fecha 27 de septiembre de 2013.</w:t>
      </w:r>
    </w:p>
    <w:p w:rsidR="00C0055B" w:rsidRPr="00A234AA" w:rsidRDefault="00C0055B" w:rsidP="00C0055B">
      <w:pPr>
        <w:autoSpaceDE w:val="0"/>
        <w:autoSpaceDN w:val="0"/>
        <w:adjustRightInd w:val="0"/>
        <w:spacing w:line="120" w:lineRule="auto"/>
        <w:jc w:val="both"/>
        <w:rPr>
          <w:rFonts w:ascii="Arial" w:hAnsi="Arial" w:cs="Arial"/>
          <w:sz w:val="20"/>
          <w:szCs w:val="20"/>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Ley 27815, Ley del Código de Ética de la Función Pública, artículo 6º numerales 1 y 4 sobre principios de la función pública de respeto e idoneidad, y 7º numeral 2,  sobre la transparencia de los actos públicos.</w:t>
      </w:r>
    </w:p>
    <w:p w:rsidR="00C0055B" w:rsidRPr="00A234AA" w:rsidRDefault="00C0055B" w:rsidP="00C0055B">
      <w:pPr>
        <w:autoSpaceDE w:val="0"/>
        <w:autoSpaceDN w:val="0"/>
        <w:adjustRightInd w:val="0"/>
        <w:spacing w:line="120" w:lineRule="auto"/>
        <w:jc w:val="both"/>
        <w:rPr>
          <w:rFonts w:ascii="Arial" w:hAnsi="Arial" w:cs="Arial"/>
          <w:sz w:val="20"/>
          <w:szCs w:val="20"/>
        </w:rPr>
      </w:pPr>
      <w:r w:rsidRPr="00A234AA">
        <w:rPr>
          <w:rFonts w:ascii="Arial" w:hAnsi="Arial" w:cs="Arial"/>
          <w:sz w:val="20"/>
          <w:szCs w:val="20"/>
        </w:rPr>
        <w:t xml:space="preserve">  </w:t>
      </w:r>
    </w:p>
    <w:p w:rsidR="00C0055B" w:rsidRPr="00A234AA" w:rsidRDefault="00C0055B" w:rsidP="00C0055B">
      <w:pPr>
        <w:jc w:val="both"/>
        <w:rPr>
          <w:rFonts w:ascii="Arial" w:hAnsi="Arial" w:cs="Arial"/>
          <w:sz w:val="20"/>
          <w:szCs w:val="20"/>
        </w:rPr>
      </w:pPr>
      <w:r w:rsidRPr="00A234AA">
        <w:rPr>
          <w:rFonts w:ascii="Arial" w:hAnsi="Arial" w:cs="Arial"/>
          <w:sz w:val="20"/>
          <w:szCs w:val="20"/>
        </w:rPr>
        <w:t>Ordenanza Regional Nº 006-2008-Región Callao-CR que aprueba el Reglamento de Organización y Funciones del Gobierno Regional del Callao.</w:t>
      </w:r>
    </w:p>
    <w:p w:rsidR="00C0055B" w:rsidRPr="00A234AA" w:rsidRDefault="00C0055B" w:rsidP="00C0055B">
      <w:pPr>
        <w:autoSpaceDE w:val="0"/>
        <w:autoSpaceDN w:val="0"/>
        <w:adjustRightInd w:val="0"/>
        <w:spacing w:line="120" w:lineRule="auto"/>
        <w:jc w:val="both"/>
        <w:rPr>
          <w:rFonts w:ascii="Arial" w:hAnsi="Arial" w:cs="Arial"/>
          <w:sz w:val="20"/>
          <w:szCs w:val="20"/>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Acuerdo del Consejo Regional  Nº 000201-Gobierno Regional del Callao que modifica el Reglamento de Organización y Funciones del Gobierno Regional del Callao.</w:t>
      </w:r>
    </w:p>
    <w:p w:rsidR="00C0055B" w:rsidRPr="00A234AA" w:rsidRDefault="00C0055B" w:rsidP="00C0055B">
      <w:pPr>
        <w:autoSpaceDE w:val="0"/>
        <w:autoSpaceDN w:val="0"/>
        <w:adjustRightInd w:val="0"/>
        <w:spacing w:line="120" w:lineRule="auto"/>
        <w:jc w:val="both"/>
        <w:rPr>
          <w:rFonts w:ascii="Arial" w:hAnsi="Arial" w:cs="Arial"/>
          <w:sz w:val="20"/>
          <w:szCs w:val="20"/>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Ordenanza Regional del Callao Nº 000021-Región Callao-CR del 25 de julio de 2011 que aprueba el Cuadro para Asignación de Personal del Gobierno Regional del Callao.</w:t>
      </w:r>
    </w:p>
    <w:p w:rsidR="00C0055B" w:rsidRPr="00A234AA" w:rsidRDefault="00C0055B" w:rsidP="00C0055B">
      <w:pPr>
        <w:autoSpaceDE w:val="0"/>
        <w:autoSpaceDN w:val="0"/>
        <w:adjustRightInd w:val="0"/>
        <w:spacing w:line="120" w:lineRule="auto"/>
        <w:jc w:val="both"/>
        <w:rPr>
          <w:rFonts w:ascii="Arial" w:hAnsi="Arial" w:cs="Arial"/>
          <w:sz w:val="20"/>
          <w:szCs w:val="20"/>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Ordenanza Regional Nº 005 del 28 de marzo de 2014 que modifica el Cuadro para Asignación de Personal del Gobierno Regional del Callao.</w:t>
      </w:r>
    </w:p>
    <w:p w:rsidR="00C0055B" w:rsidRPr="00A234AA" w:rsidRDefault="00C0055B" w:rsidP="00C0055B">
      <w:pPr>
        <w:autoSpaceDE w:val="0"/>
        <w:autoSpaceDN w:val="0"/>
        <w:adjustRightInd w:val="0"/>
        <w:spacing w:line="120" w:lineRule="auto"/>
        <w:jc w:val="both"/>
        <w:rPr>
          <w:rFonts w:ascii="Arial" w:hAnsi="Arial" w:cs="Arial"/>
          <w:sz w:val="20"/>
          <w:szCs w:val="20"/>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Resolución Gerencial General Regional Nº  000129 del  09 de febrero de 2016 que aprueba el Presupuesto Analítico de Personal (PAP) correspondiente al año 2016.</w:t>
      </w:r>
    </w:p>
    <w:p w:rsidR="00C0055B" w:rsidRPr="00A234AA" w:rsidRDefault="00C0055B" w:rsidP="00C0055B">
      <w:pPr>
        <w:autoSpaceDE w:val="0"/>
        <w:autoSpaceDN w:val="0"/>
        <w:adjustRightInd w:val="0"/>
        <w:spacing w:line="120" w:lineRule="auto"/>
        <w:jc w:val="both"/>
        <w:rPr>
          <w:rFonts w:ascii="Arial" w:hAnsi="Arial" w:cs="Arial"/>
          <w:sz w:val="20"/>
          <w:szCs w:val="20"/>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Ley General de las Personas con Discapacidad. Ley Nº 27050 y su modificatoria, Ley Nº 28164</w:t>
      </w:r>
    </w:p>
    <w:p w:rsidR="00C0055B" w:rsidRPr="00DD6AEF" w:rsidRDefault="00C0055B" w:rsidP="00C0055B">
      <w:pPr>
        <w:autoSpaceDE w:val="0"/>
        <w:autoSpaceDN w:val="0"/>
        <w:adjustRightInd w:val="0"/>
        <w:spacing w:line="120" w:lineRule="auto"/>
        <w:jc w:val="both"/>
        <w:rPr>
          <w:rFonts w:ascii="Arial" w:hAnsi="Arial" w:cs="Arial"/>
          <w:sz w:val="22"/>
          <w:szCs w:val="22"/>
        </w:rPr>
      </w:pPr>
    </w:p>
    <w:p w:rsidR="00C0055B" w:rsidRPr="00A234AA" w:rsidRDefault="00C0055B" w:rsidP="00C0055B">
      <w:pPr>
        <w:jc w:val="both"/>
        <w:rPr>
          <w:rFonts w:ascii="Arial" w:hAnsi="Arial" w:cs="Arial"/>
          <w:sz w:val="20"/>
          <w:szCs w:val="20"/>
        </w:rPr>
      </w:pPr>
      <w:r w:rsidRPr="00A234AA">
        <w:rPr>
          <w:rFonts w:ascii="Arial" w:hAnsi="Arial" w:cs="Arial"/>
          <w:sz w:val="20"/>
          <w:szCs w:val="20"/>
        </w:rPr>
        <w:t>Directiva General Nº 001-2011-GRC/GA-ORH “NORMAS QUE REGULAN LA SELECCIÓN E INCORPORACIÓN DE NUEVO PERSONAL EN EL GOBIERNO REGIONAL DEL CALLAO”  aprobada por la Resolución Gerencial General Regional Nº 421-2011 del 23 de marzo de 2011</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autoSpaceDE w:val="0"/>
        <w:autoSpaceDN w:val="0"/>
        <w:adjustRightInd w:val="0"/>
        <w:jc w:val="both"/>
        <w:rPr>
          <w:rFonts w:ascii="Arial" w:hAnsi="Arial" w:cs="Arial"/>
          <w:sz w:val="20"/>
          <w:szCs w:val="20"/>
        </w:rPr>
      </w:pPr>
      <w:r w:rsidRPr="00B4181F">
        <w:rPr>
          <w:rFonts w:ascii="Arial" w:hAnsi="Arial" w:cs="Arial"/>
          <w:sz w:val="20"/>
          <w:szCs w:val="20"/>
        </w:rPr>
        <w:t>El Reglamento para la Transferencia de Recursos Humanos del Gobierno Nacional a los Gobiernos Regionales y Locales, aprobado por Decreto Supremo Nº 040-2010-PCM.</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rPr>
        <w:t>Decreto Supremo Nº 142-2011-EF, por el que se autoriza la transferencia de partidas del pliego Ministerio de Trabajo y Promoción del Empleo al Gobierno Regional del Callao.</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rPr>
        <w:t>Resolución Ejecutiva Regional Nº 000351 del 18 de julio de 2011, mediante la cual se incorpora al personal del Pliego 012: Ministerio de Trabajo y Promoción del Empleo correspondiente a la ex Dirección de Trabajo y Promoción del Empleo del Callao al Gobierno Regional del Callao</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p>
    <w:p w:rsidR="00C0055B" w:rsidRPr="00B4181F" w:rsidRDefault="00C0055B" w:rsidP="00C0055B">
      <w:pPr>
        <w:jc w:val="both"/>
        <w:rPr>
          <w:rFonts w:ascii="Arial" w:hAnsi="Arial" w:cs="Arial"/>
          <w:b/>
          <w:sz w:val="20"/>
          <w:szCs w:val="20"/>
          <w:u w:val="single"/>
        </w:rPr>
      </w:pPr>
      <w:r w:rsidRPr="00B4181F">
        <w:rPr>
          <w:rFonts w:ascii="Arial" w:hAnsi="Arial" w:cs="Arial"/>
          <w:b/>
          <w:sz w:val="20"/>
          <w:szCs w:val="20"/>
          <w:u w:val="single"/>
        </w:rPr>
        <w:t>Generalidades</w:t>
      </w:r>
    </w:p>
    <w:p w:rsidR="00C0055B" w:rsidRPr="00B4181F" w:rsidRDefault="00C0055B" w:rsidP="00C0055B">
      <w:pPr>
        <w:jc w:val="both"/>
        <w:rPr>
          <w:rFonts w:ascii="Arial" w:hAnsi="Arial" w:cs="Arial"/>
          <w:b/>
          <w:sz w:val="20"/>
          <w:szCs w:val="20"/>
          <w:u w:val="single"/>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Artículo 1</w:t>
      </w:r>
      <w:r w:rsidRPr="00B4181F">
        <w:rPr>
          <w:rFonts w:ascii="Arial" w:hAnsi="Arial" w:cs="Arial"/>
          <w:sz w:val="20"/>
          <w:szCs w:val="20"/>
        </w:rPr>
        <w:t>º  El presente reglamento norma el procedimiento</w:t>
      </w:r>
      <w:r w:rsidR="00E338A6">
        <w:rPr>
          <w:rFonts w:ascii="Arial" w:hAnsi="Arial" w:cs="Arial"/>
          <w:sz w:val="20"/>
          <w:szCs w:val="20"/>
        </w:rPr>
        <w:t xml:space="preserve"> para cubrir las </w:t>
      </w:r>
      <w:r w:rsidR="00E338A6" w:rsidRPr="00376615">
        <w:rPr>
          <w:rFonts w:ascii="Arial" w:hAnsi="Arial" w:cs="Arial"/>
          <w:b/>
          <w:sz w:val="20"/>
          <w:szCs w:val="20"/>
        </w:rPr>
        <w:t xml:space="preserve"> </w:t>
      </w:r>
      <w:r w:rsidRPr="00376615">
        <w:rPr>
          <w:rFonts w:ascii="Arial" w:hAnsi="Arial" w:cs="Arial"/>
          <w:b/>
          <w:sz w:val="20"/>
          <w:szCs w:val="20"/>
        </w:rPr>
        <w:t xml:space="preserve">plazas vacantes de </w:t>
      </w:r>
      <w:r>
        <w:rPr>
          <w:rFonts w:ascii="Arial" w:hAnsi="Arial" w:cs="Arial"/>
          <w:b/>
          <w:sz w:val="20"/>
          <w:szCs w:val="20"/>
        </w:rPr>
        <w:t xml:space="preserve">01 </w:t>
      </w:r>
      <w:r w:rsidRPr="00376615">
        <w:rPr>
          <w:rFonts w:ascii="Arial" w:hAnsi="Arial" w:cs="Arial"/>
          <w:b/>
          <w:sz w:val="20"/>
          <w:szCs w:val="20"/>
        </w:rPr>
        <w:t xml:space="preserve"> Abogado IV </w:t>
      </w:r>
      <w:r>
        <w:rPr>
          <w:rFonts w:ascii="Arial" w:hAnsi="Arial" w:cs="Arial"/>
          <w:b/>
          <w:sz w:val="20"/>
          <w:szCs w:val="20"/>
        </w:rPr>
        <w:t>(</w:t>
      </w:r>
      <w:r w:rsidRPr="00376615">
        <w:rPr>
          <w:rFonts w:ascii="Arial" w:hAnsi="Arial" w:cs="Arial"/>
          <w:b/>
          <w:sz w:val="20"/>
          <w:szCs w:val="20"/>
        </w:rPr>
        <w:t xml:space="preserve">CONTRATO </w:t>
      </w:r>
      <w:r>
        <w:rPr>
          <w:rFonts w:ascii="Arial" w:hAnsi="Arial" w:cs="Arial"/>
          <w:b/>
          <w:sz w:val="20"/>
          <w:szCs w:val="20"/>
        </w:rPr>
        <w:t xml:space="preserve"> A PLAZO FIJO)</w:t>
      </w:r>
      <w:r w:rsidRPr="00376615">
        <w:rPr>
          <w:rFonts w:ascii="Arial" w:hAnsi="Arial" w:cs="Arial"/>
          <w:b/>
          <w:sz w:val="20"/>
          <w:szCs w:val="20"/>
        </w:rPr>
        <w:t xml:space="preserve"> </w:t>
      </w:r>
      <w:r>
        <w:rPr>
          <w:rFonts w:ascii="Arial" w:hAnsi="Arial" w:cs="Arial"/>
          <w:b/>
          <w:sz w:val="20"/>
          <w:szCs w:val="20"/>
        </w:rPr>
        <w:t xml:space="preserve">Y 01 Conserje III </w:t>
      </w:r>
      <w:r w:rsidRPr="00376615">
        <w:rPr>
          <w:rFonts w:ascii="Arial" w:hAnsi="Arial" w:cs="Arial"/>
          <w:b/>
          <w:sz w:val="20"/>
          <w:szCs w:val="20"/>
        </w:rPr>
        <w:t xml:space="preserve">bajo el régimen </w:t>
      </w:r>
      <w:r w:rsidR="00925162">
        <w:rPr>
          <w:rFonts w:ascii="Arial" w:hAnsi="Arial" w:cs="Arial"/>
          <w:b/>
          <w:sz w:val="20"/>
          <w:szCs w:val="20"/>
        </w:rPr>
        <w:t xml:space="preserve">laboral </w:t>
      </w:r>
      <w:r>
        <w:rPr>
          <w:rFonts w:ascii="Arial" w:hAnsi="Arial" w:cs="Arial"/>
          <w:b/>
          <w:sz w:val="20"/>
          <w:szCs w:val="20"/>
        </w:rPr>
        <w:t>del  Dl.</w:t>
      </w:r>
      <w:r w:rsidRPr="00376615">
        <w:rPr>
          <w:rFonts w:ascii="Arial" w:hAnsi="Arial" w:cs="Arial"/>
          <w:b/>
          <w:sz w:val="20"/>
          <w:szCs w:val="20"/>
        </w:rPr>
        <w:t xml:space="preserve">276 para la </w:t>
      </w:r>
      <w:r>
        <w:rPr>
          <w:rFonts w:ascii="Arial" w:hAnsi="Arial" w:cs="Arial"/>
          <w:b/>
          <w:sz w:val="20"/>
          <w:szCs w:val="20"/>
        </w:rPr>
        <w:t>Dirección Regional de Trabajo y Promoción del Empleo</w:t>
      </w:r>
      <w:r w:rsidRPr="00B4181F">
        <w:rPr>
          <w:rFonts w:ascii="Arial" w:hAnsi="Arial" w:cs="Arial"/>
          <w:b/>
          <w:sz w:val="20"/>
          <w:szCs w:val="20"/>
        </w:rPr>
        <w:t>-Callao</w:t>
      </w:r>
      <w:r w:rsidRPr="00B4181F">
        <w:rPr>
          <w:rFonts w:ascii="Arial" w:hAnsi="Arial" w:cs="Arial"/>
          <w:sz w:val="20"/>
          <w:szCs w:val="20"/>
        </w:rPr>
        <w:t xml:space="preserve"> </w:t>
      </w:r>
      <w:r>
        <w:rPr>
          <w:rFonts w:ascii="Arial" w:hAnsi="Arial" w:cs="Arial"/>
          <w:sz w:val="20"/>
          <w:szCs w:val="20"/>
        </w:rPr>
        <w:t>del</w:t>
      </w:r>
      <w:r w:rsidRPr="00B4181F">
        <w:rPr>
          <w:rFonts w:ascii="Arial" w:hAnsi="Arial" w:cs="Arial"/>
          <w:sz w:val="20"/>
          <w:szCs w:val="20"/>
        </w:rPr>
        <w:t xml:space="preserve"> Gobierno Regional del Callao, y que figuran en el Cuadro para Asignación de Personal correspondiente. </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Artículo 2</w:t>
      </w:r>
      <w:r w:rsidRPr="00B4181F">
        <w:rPr>
          <w:rFonts w:ascii="Arial" w:hAnsi="Arial" w:cs="Arial"/>
          <w:sz w:val="20"/>
          <w:szCs w:val="20"/>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las funciones públicas.</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Artículo 3</w:t>
      </w:r>
      <w:r w:rsidRPr="00B4181F">
        <w:rPr>
          <w:rFonts w:ascii="Arial" w:hAnsi="Arial" w:cs="Arial"/>
          <w:sz w:val="20"/>
          <w:szCs w:val="20"/>
        </w:rPr>
        <w:t>º  El proceso de ingreso se realiza mediante concurso público y abierto, en base a los méritos y capacidades de las personas, en un régimen de igualdad de oportunidades.</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lastRenderedPageBreak/>
        <w:t>Artículo 4</w:t>
      </w:r>
      <w:r w:rsidRPr="00B4181F">
        <w:rPr>
          <w:rFonts w:ascii="Arial" w:hAnsi="Arial" w:cs="Arial"/>
          <w:sz w:val="20"/>
          <w:szCs w:val="20"/>
        </w:rPr>
        <w:t xml:space="preserve">º La conducción del concurso público es competencia del Gobierno Regional del Callao, a través de una Comisión </w:t>
      </w:r>
      <w:r>
        <w:rPr>
          <w:rFonts w:ascii="Arial" w:hAnsi="Arial" w:cs="Arial"/>
          <w:sz w:val="20"/>
          <w:szCs w:val="20"/>
        </w:rPr>
        <w:t xml:space="preserve">Especial </w:t>
      </w:r>
      <w:r w:rsidRPr="00B4181F">
        <w:rPr>
          <w:rFonts w:ascii="Arial" w:hAnsi="Arial" w:cs="Arial"/>
          <w:sz w:val="20"/>
          <w:szCs w:val="20"/>
        </w:rPr>
        <w:t>de Concurso</w:t>
      </w:r>
      <w:r>
        <w:rPr>
          <w:rFonts w:ascii="Arial" w:hAnsi="Arial" w:cs="Arial"/>
          <w:sz w:val="20"/>
          <w:szCs w:val="20"/>
        </w:rPr>
        <w:t xml:space="preserve">, la misma que ha sido designada mediante Resolución Ejecutiva Regional Nº </w:t>
      </w:r>
      <w:proofErr w:type="spellStart"/>
      <w:r w:rsidRPr="00C0055B">
        <w:rPr>
          <w:rFonts w:ascii="Arial" w:hAnsi="Arial" w:cs="Arial"/>
          <w:sz w:val="20"/>
          <w:szCs w:val="20"/>
        </w:rPr>
        <w:t>Nº</w:t>
      </w:r>
      <w:proofErr w:type="spellEnd"/>
      <w:r w:rsidRPr="00C0055B">
        <w:rPr>
          <w:rFonts w:ascii="Arial" w:hAnsi="Arial" w:cs="Arial"/>
          <w:sz w:val="20"/>
          <w:szCs w:val="20"/>
        </w:rPr>
        <w:t xml:space="preserve"> 000337 </w:t>
      </w:r>
      <w:r w:rsidRPr="00A234AA">
        <w:rPr>
          <w:rFonts w:ascii="Arial" w:hAnsi="Arial" w:cs="Arial"/>
          <w:sz w:val="20"/>
          <w:szCs w:val="20"/>
        </w:rPr>
        <w:t>-PE</w:t>
      </w:r>
      <w:r>
        <w:rPr>
          <w:rFonts w:ascii="Arial" w:hAnsi="Arial" w:cs="Arial"/>
          <w:sz w:val="20"/>
          <w:szCs w:val="20"/>
        </w:rPr>
        <w:t xml:space="preserve">, </w:t>
      </w:r>
      <w:r w:rsidRPr="00B4181F">
        <w:rPr>
          <w:rFonts w:ascii="Arial" w:hAnsi="Arial" w:cs="Arial"/>
          <w:sz w:val="20"/>
          <w:szCs w:val="20"/>
        </w:rPr>
        <w:t>en lo sucesivo la Comisión  de Concurso, conformada por tres funcionarios del Gobierno Regional del Callao, expresamente designados para tal fin.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ind w:left="266" w:hanging="266"/>
        <w:jc w:val="both"/>
        <w:rPr>
          <w:rFonts w:ascii="Arial" w:hAnsi="Arial" w:cs="Arial"/>
          <w:sz w:val="20"/>
          <w:szCs w:val="20"/>
        </w:rPr>
      </w:pPr>
      <w:r w:rsidRPr="00B4181F">
        <w:rPr>
          <w:rFonts w:ascii="Arial" w:hAnsi="Arial" w:cs="Arial"/>
          <w:sz w:val="20"/>
          <w:szCs w:val="20"/>
          <w:u w:val="single"/>
        </w:rPr>
        <w:t>Artículo 5</w:t>
      </w:r>
      <w:r w:rsidRPr="00B4181F">
        <w:rPr>
          <w:rFonts w:ascii="Arial" w:hAnsi="Arial" w:cs="Arial"/>
          <w:sz w:val="20"/>
          <w:szCs w:val="20"/>
        </w:rPr>
        <w:t>º   El presente proceso de selección se regirá por los siguientes principios:</w:t>
      </w:r>
    </w:p>
    <w:p w:rsidR="00C0055B" w:rsidRPr="00B4181F" w:rsidRDefault="00C0055B" w:rsidP="00C0055B">
      <w:pPr>
        <w:spacing w:line="120" w:lineRule="auto"/>
        <w:ind w:left="266" w:hanging="266"/>
        <w:jc w:val="both"/>
        <w:rPr>
          <w:rFonts w:ascii="Arial" w:hAnsi="Arial" w:cs="Arial"/>
          <w:sz w:val="20"/>
          <w:szCs w:val="20"/>
        </w:rPr>
      </w:pP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Equidad</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Evaluación Técnica</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Competencias</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Mérito</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Objetividad</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Probidad</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Transparencia</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 xml:space="preserve">Veracidad </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Imparcialidad</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ind w:left="266" w:hanging="266"/>
        <w:jc w:val="both"/>
        <w:rPr>
          <w:rFonts w:ascii="Arial" w:hAnsi="Arial" w:cs="Arial"/>
          <w:b/>
          <w:sz w:val="20"/>
          <w:szCs w:val="20"/>
          <w:u w:val="single"/>
        </w:rPr>
      </w:pPr>
      <w:r w:rsidRPr="00B4181F">
        <w:rPr>
          <w:rFonts w:ascii="Arial" w:hAnsi="Arial" w:cs="Arial"/>
          <w:b/>
          <w:sz w:val="20"/>
          <w:szCs w:val="20"/>
          <w:u w:val="single"/>
        </w:rPr>
        <w:t>Atribuciones de la Comisión de Concurso</w:t>
      </w:r>
    </w:p>
    <w:p w:rsidR="00C0055B" w:rsidRPr="00B4181F" w:rsidRDefault="00C0055B" w:rsidP="00C0055B">
      <w:pPr>
        <w:spacing w:line="120" w:lineRule="auto"/>
        <w:ind w:left="266" w:hanging="266"/>
        <w:jc w:val="both"/>
        <w:rPr>
          <w:rFonts w:ascii="Arial" w:hAnsi="Arial" w:cs="Arial"/>
          <w:sz w:val="20"/>
          <w:szCs w:val="20"/>
        </w:rPr>
      </w:pPr>
    </w:p>
    <w:p w:rsidR="00C0055B" w:rsidRPr="00B4181F" w:rsidRDefault="00C0055B" w:rsidP="00C0055B">
      <w:pPr>
        <w:ind w:left="266" w:hanging="266"/>
        <w:jc w:val="both"/>
        <w:rPr>
          <w:rFonts w:ascii="Arial" w:hAnsi="Arial" w:cs="Arial"/>
          <w:sz w:val="20"/>
          <w:szCs w:val="20"/>
        </w:rPr>
      </w:pPr>
      <w:r w:rsidRPr="00B4181F">
        <w:rPr>
          <w:rFonts w:ascii="Arial" w:hAnsi="Arial" w:cs="Arial"/>
          <w:sz w:val="20"/>
          <w:szCs w:val="20"/>
          <w:u w:val="single"/>
        </w:rPr>
        <w:t>Artículo 6</w:t>
      </w:r>
      <w:r w:rsidRPr="00B4181F">
        <w:rPr>
          <w:rFonts w:ascii="Arial" w:hAnsi="Arial" w:cs="Arial"/>
          <w:sz w:val="20"/>
          <w:szCs w:val="20"/>
        </w:rPr>
        <w:t>º  Son atribuciones de la Comisión de Concurso:</w:t>
      </w:r>
    </w:p>
    <w:p w:rsidR="00C0055B" w:rsidRPr="00B4181F" w:rsidRDefault="00C0055B" w:rsidP="00C0055B">
      <w:pPr>
        <w:spacing w:line="120" w:lineRule="auto"/>
        <w:ind w:left="266" w:hanging="266"/>
        <w:jc w:val="both"/>
        <w:rPr>
          <w:rFonts w:ascii="Arial" w:hAnsi="Arial" w:cs="Arial"/>
          <w:sz w:val="20"/>
          <w:szCs w:val="20"/>
        </w:rPr>
      </w:pPr>
      <w:r w:rsidRPr="00B4181F">
        <w:rPr>
          <w:rFonts w:ascii="Arial" w:hAnsi="Arial" w:cs="Arial"/>
          <w:sz w:val="20"/>
          <w:szCs w:val="20"/>
        </w:rPr>
        <w:t xml:space="preserve">  </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Cumplir y hacer cumplir el presente Reglamento</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Convocar el Concurso Público de Méritos</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Fijar los requisitos mínimos a considerarse en el aviso de convocatoria</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Levantar el acta de instalación y el acta final</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Evaluar y calificar la hoja de vida de cada postulante</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Evaluar y calificar la entrevista personal de los postulantes que calificaron la evaluación de la hoja de vida</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 xml:space="preserve">Elaborar y divulgar los cuadros de méritos con los resultados del concurso </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Asignar por riguroso orden de méritos, las plazas a los ganadores del concurso</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Declarar desierto el concurso cuando los candidatos no reúnan los requisitos</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Dictar las disposiciones que se requieran para la solución de situaciones no previstas en este Reglamento</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Resolver como instancia única cualquier reclamo que pudieran presentar los postulantes</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spacing w:line="120" w:lineRule="auto"/>
        <w:ind w:left="601" w:hanging="306"/>
        <w:jc w:val="both"/>
        <w:rPr>
          <w:rFonts w:ascii="Arial" w:hAnsi="Arial" w:cs="Arial"/>
          <w:b/>
          <w:sz w:val="20"/>
          <w:szCs w:val="20"/>
          <w:u w:val="single"/>
        </w:rPr>
      </w:pPr>
    </w:p>
    <w:p w:rsidR="00C0055B" w:rsidRPr="00B4181F" w:rsidRDefault="00C0055B" w:rsidP="00C0055B">
      <w:pPr>
        <w:ind w:left="266" w:hanging="266"/>
        <w:jc w:val="both"/>
        <w:rPr>
          <w:rFonts w:ascii="Arial" w:hAnsi="Arial" w:cs="Arial"/>
          <w:b/>
          <w:sz w:val="20"/>
          <w:szCs w:val="20"/>
          <w:u w:val="single"/>
        </w:rPr>
      </w:pPr>
      <w:r w:rsidRPr="00B4181F">
        <w:rPr>
          <w:rFonts w:ascii="Arial" w:hAnsi="Arial" w:cs="Arial"/>
          <w:b/>
          <w:sz w:val="20"/>
          <w:szCs w:val="20"/>
          <w:u w:val="single"/>
        </w:rPr>
        <w:t>De la convocatoria a Concurso</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266" w:hanging="266"/>
        <w:jc w:val="both"/>
        <w:rPr>
          <w:rFonts w:ascii="Arial" w:hAnsi="Arial" w:cs="Arial"/>
          <w:sz w:val="20"/>
          <w:szCs w:val="20"/>
        </w:rPr>
      </w:pPr>
      <w:r w:rsidRPr="00B4181F">
        <w:rPr>
          <w:rFonts w:ascii="Arial" w:hAnsi="Arial" w:cs="Arial"/>
          <w:sz w:val="20"/>
          <w:szCs w:val="20"/>
          <w:u w:val="single"/>
        </w:rPr>
        <w:t xml:space="preserve">Artículo </w:t>
      </w:r>
      <w:r>
        <w:rPr>
          <w:rFonts w:ascii="Arial" w:hAnsi="Arial" w:cs="Arial"/>
          <w:sz w:val="20"/>
          <w:szCs w:val="20"/>
          <w:u w:val="single"/>
        </w:rPr>
        <w:t>7</w:t>
      </w:r>
      <w:r w:rsidRPr="00B4181F">
        <w:rPr>
          <w:rFonts w:ascii="Arial" w:hAnsi="Arial" w:cs="Arial"/>
          <w:sz w:val="20"/>
          <w:szCs w:val="20"/>
        </w:rPr>
        <w:t xml:space="preserve">º   El concurso se inicia con la convocatoria que realiza la Comisión de Concurso y culmina con la resolución correspondiente y la suscripción del contrato. La convocatoria se realiza a través de un medio de comunicación </w:t>
      </w:r>
      <w:r>
        <w:rPr>
          <w:rFonts w:ascii="Arial" w:hAnsi="Arial" w:cs="Arial"/>
          <w:sz w:val="20"/>
          <w:szCs w:val="20"/>
        </w:rPr>
        <w:t xml:space="preserve">de alcance nacional </w:t>
      </w:r>
      <w:r w:rsidRPr="00B4181F">
        <w:rPr>
          <w:rFonts w:ascii="Arial" w:hAnsi="Arial" w:cs="Arial"/>
          <w:sz w:val="20"/>
          <w:szCs w:val="20"/>
        </w:rPr>
        <w:t>y en el Portal Web del Gobierno Regional del Callao. La convocatoria contiene la información que ordena el proceso de selección y obliga por igual a la entidad como a los postulantes.</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266" w:hanging="266"/>
        <w:jc w:val="both"/>
        <w:rPr>
          <w:rFonts w:ascii="Arial" w:hAnsi="Arial" w:cs="Arial"/>
          <w:sz w:val="20"/>
          <w:szCs w:val="20"/>
        </w:rPr>
      </w:pPr>
      <w:r w:rsidRPr="00B4181F">
        <w:rPr>
          <w:rFonts w:ascii="Arial" w:hAnsi="Arial" w:cs="Arial"/>
          <w:sz w:val="20"/>
          <w:szCs w:val="20"/>
          <w:u w:val="single"/>
        </w:rPr>
        <w:t xml:space="preserve">Artículo </w:t>
      </w:r>
      <w:r>
        <w:rPr>
          <w:rFonts w:ascii="Arial" w:hAnsi="Arial" w:cs="Arial"/>
          <w:sz w:val="20"/>
          <w:szCs w:val="20"/>
          <w:u w:val="single"/>
        </w:rPr>
        <w:t>8</w:t>
      </w:r>
      <w:r w:rsidRPr="00B4181F">
        <w:rPr>
          <w:rFonts w:ascii="Arial" w:hAnsi="Arial" w:cs="Arial"/>
          <w:sz w:val="20"/>
          <w:szCs w:val="20"/>
        </w:rPr>
        <w:t>º El aviso de convocatoria contendrá como mínimo:</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numPr>
          <w:ilvl w:val="0"/>
          <w:numId w:val="1"/>
        </w:numPr>
        <w:jc w:val="both"/>
        <w:rPr>
          <w:rFonts w:ascii="Arial" w:hAnsi="Arial" w:cs="Arial"/>
          <w:sz w:val="20"/>
          <w:szCs w:val="20"/>
        </w:rPr>
      </w:pPr>
      <w:r w:rsidRPr="00B4181F">
        <w:rPr>
          <w:rFonts w:ascii="Arial" w:hAnsi="Arial" w:cs="Arial"/>
          <w:sz w:val="20"/>
          <w:szCs w:val="20"/>
        </w:rPr>
        <w:t xml:space="preserve">Número de plazas </w:t>
      </w:r>
    </w:p>
    <w:p w:rsidR="00C0055B" w:rsidRPr="00B4181F" w:rsidRDefault="00C0055B" w:rsidP="00C0055B">
      <w:pPr>
        <w:numPr>
          <w:ilvl w:val="0"/>
          <w:numId w:val="1"/>
        </w:numPr>
        <w:jc w:val="both"/>
        <w:rPr>
          <w:rFonts w:ascii="Arial" w:hAnsi="Arial" w:cs="Arial"/>
          <w:sz w:val="20"/>
          <w:szCs w:val="20"/>
        </w:rPr>
      </w:pPr>
      <w:r w:rsidRPr="00B4181F">
        <w:rPr>
          <w:rFonts w:ascii="Arial" w:hAnsi="Arial" w:cs="Arial"/>
          <w:sz w:val="20"/>
          <w:szCs w:val="20"/>
        </w:rPr>
        <w:t>Identificación de los puestos de trabajo</w:t>
      </w:r>
    </w:p>
    <w:p w:rsidR="00C0055B" w:rsidRPr="00B4181F" w:rsidRDefault="00C0055B" w:rsidP="00C0055B">
      <w:pPr>
        <w:numPr>
          <w:ilvl w:val="0"/>
          <w:numId w:val="1"/>
        </w:numPr>
        <w:jc w:val="both"/>
        <w:rPr>
          <w:rFonts w:ascii="Arial" w:hAnsi="Arial" w:cs="Arial"/>
          <w:sz w:val="20"/>
          <w:szCs w:val="20"/>
        </w:rPr>
      </w:pPr>
      <w:r w:rsidRPr="00B4181F">
        <w:rPr>
          <w:rFonts w:ascii="Arial" w:hAnsi="Arial" w:cs="Arial"/>
          <w:sz w:val="20"/>
          <w:szCs w:val="20"/>
        </w:rPr>
        <w:t>Méritos y competencias</w:t>
      </w:r>
    </w:p>
    <w:p w:rsidR="00C0055B" w:rsidRPr="00B4181F" w:rsidRDefault="00C0055B" w:rsidP="00C0055B">
      <w:pPr>
        <w:numPr>
          <w:ilvl w:val="0"/>
          <w:numId w:val="1"/>
        </w:numPr>
        <w:jc w:val="both"/>
        <w:rPr>
          <w:rFonts w:ascii="Arial" w:hAnsi="Arial" w:cs="Arial"/>
          <w:sz w:val="20"/>
          <w:szCs w:val="20"/>
        </w:rPr>
      </w:pPr>
      <w:r w:rsidRPr="00B4181F">
        <w:rPr>
          <w:rFonts w:ascii="Arial" w:hAnsi="Arial" w:cs="Arial"/>
          <w:sz w:val="20"/>
          <w:szCs w:val="20"/>
        </w:rPr>
        <w:t>Fecha y lugar de inscripción</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rPr>
        <w:t>*Todo lo referente a la descripción de competencias y méritos y a la remuneración de la plaza sometida a concurso, aparecerá en el Portal Web del Gobierno Regional del Callao – www.regioncallao.gob.pe.</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jc w:val="both"/>
        <w:rPr>
          <w:rFonts w:ascii="Arial" w:hAnsi="Arial" w:cs="Arial"/>
          <w:b/>
          <w:sz w:val="20"/>
          <w:szCs w:val="20"/>
          <w:u w:val="single"/>
        </w:rPr>
      </w:pPr>
      <w:r w:rsidRPr="00B4181F">
        <w:rPr>
          <w:rFonts w:ascii="Arial" w:hAnsi="Arial" w:cs="Arial"/>
          <w:b/>
          <w:sz w:val="20"/>
          <w:szCs w:val="20"/>
          <w:u w:val="single"/>
        </w:rPr>
        <w:t>De los Postulantes y la Inscripción</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 xml:space="preserve">Artículo </w:t>
      </w:r>
      <w:r>
        <w:rPr>
          <w:rFonts w:ascii="Arial" w:hAnsi="Arial" w:cs="Arial"/>
          <w:sz w:val="20"/>
          <w:szCs w:val="20"/>
          <w:u w:val="single"/>
        </w:rPr>
        <w:t>9</w:t>
      </w:r>
      <w:r w:rsidRPr="00B4181F">
        <w:rPr>
          <w:rFonts w:ascii="Arial" w:hAnsi="Arial" w:cs="Arial"/>
          <w:sz w:val="20"/>
          <w:szCs w:val="20"/>
        </w:rPr>
        <w:t>º Condiciones generales para postular a la convocatoria:</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t>Declaración de voluntad del postulante</w:t>
      </w: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t>Tener hábiles sus derechos civiles y laborales</w:t>
      </w: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t>No poseer antecedentes penales ni policiales, incompatibles con la clase del cargo</w:t>
      </w: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lastRenderedPageBreak/>
        <w:t>Reunir los requisitos y/o atributos propios de la plaza vacante</w:t>
      </w: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t>Gozar de buena salud compatible con el ejercicio eficiente de las funciones asignadas al puesto vacante.</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Artículo 1</w:t>
      </w:r>
      <w:r>
        <w:rPr>
          <w:rFonts w:ascii="Arial" w:hAnsi="Arial" w:cs="Arial"/>
          <w:sz w:val="20"/>
          <w:szCs w:val="20"/>
          <w:u w:val="single"/>
        </w:rPr>
        <w:t>0</w:t>
      </w:r>
      <w:r w:rsidRPr="00B4181F">
        <w:rPr>
          <w:rFonts w:ascii="Arial" w:hAnsi="Arial" w:cs="Arial"/>
          <w:sz w:val="20"/>
          <w:szCs w:val="20"/>
        </w:rPr>
        <w:t>º El postulante presentará la siguiente documentación:</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Declaración de voluntad del postulante, donde se somete a las normas contenidas en el  Reglamento del Concurso que declara conocer.</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Declaración Jurada de tener hábiles sus derechos civiles y laborales</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Declaración Jurada de no tener incompatibilidad alguna para contratar con el Estado</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Hoja de vida documentada (copias fotostáticas) que acrediten su calificación para el cargo que postula, cuya función básica y requisitos se encontrarán publicados en la página</w:t>
      </w:r>
      <w:r w:rsidRPr="00B4181F">
        <w:rPr>
          <w:rFonts w:ascii="Arial" w:hAnsi="Arial" w:cs="Arial"/>
          <w:i/>
          <w:sz w:val="20"/>
          <w:szCs w:val="20"/>
        </w:rPr>
        <w:t xml:space="preserve"> </w:t>
      </w:r>
      <w:r w:rsidRPr="00B4181F">
        <w:rPr>
          <w:rFonts w:ascii="Arial" w:hAnsi="Arial" w:cs="Arial"/>
          <w:sz w:val="20"/>
          <w:szCs w:val="20"/>
        </w:rPr>
        <w:t>web del Gobierno Regional del Callao.</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 xml:space="preserve">Declaración Jurada de que la copia de los documentos presentados son veraces y  en caso ser falsos someterse a las sanciones penales y/o administrativas que correspondan. </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 xml:space="preserve">Declaración Jurada de no tener relación de parentesco como cónyuge o  dentro del cuarto grado de consanguinidad y segundo grado de afinidad con  los funcionarios  con poder de decisión de la Entidad.  </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322" w:hanging="322"/>
        <w:jc w:val="both"/>
        <w:rPr>
          <w:rFonts w:ascii="Arial" w:hAnsi="Arial" w:cs="Arial"/>
          <w:sz w:val="20"/>
          <w:szCs w:val="20"/>
          <w:u w:val="single"/>
        </w:rPr>
      </w:pPr>
      <w:r w:rsidRPr="00B4181F">
        <w:rPr>
          <w:rFonts w:ascii="Arial" w:hAnsi="Arial" w:cs="Arial"/>
          <w:sz w:val="20"/>
          <w:szCs w:val="20"/>
          <w:u w:val="single"/>
        </w:rPr>
        <w:t>Artículo 1</w:t>
      </w:r>
      <w:r>
        <w:rPr>
          <w:rFonts w:ascii="Arial" w:hAnsi="Arial" w:cs="Arial"/>
          <w:sz w:val="20"/>
          <w:szCs w:val="20"/>
          <w:u w:val="single"/>
        </w:rPr>
        <w:t>1</w:t>
      </w:r>
      <w:r w:rsidRPr="00B4181F">
        <w:rPr>
          <w:rFonts w:ascii="Arial" w:hAnsi="Arial" w:cs="Arial"/>
          <w:sz w:val="20"/>
          <w:szCs w:val="20"/>
          <w:u w:val="single"/>
        </w:rPr>
        <w:t xml:space="preserve">º  </w:t>
      </w:r>
      <w:r w:rsidRPr="00B4181F">
        <w:rPr>
          <w:rFonts w:ascii="Arial" w:hAnsi="Arial" w:cs="Arial"/>
          <w:sz w:val="20"/>
          <w:szCs w:val="20"/>
        </w:rPr>
        <w:t xml:space="preserve">Para la inscripción al concurso, el postulante presentará una solicitud declarando su voluntad de postular adjuntando los documentos referidos en el artículo precedente. </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322" w:hanging="322"/>
        <w:jc w:val="both"/>
        <w:rPr>
          <w:rFonts w:ascii="Arial" w:hAnsi="Arial" w:cs="Arial"/>
          <w:sz w:val="20"/>
          <w:szCs w:val="20"/>
          <w:u w:val="single"/>
        </w:rPr>
      </w:pPr>
      <w:r w:rsidRPr="00B4181F">
        <w:rPr>
          <w:rFonts w:ascii="Arial" w:hAnsi="Arial" w:cs="Arial"/>
          <w:sz w:val="20"/>
          <w:szCs w:val="20"/>
          <w:u w:val="single"/>
        </w:rPr>
        <w:t>Artículo 1</w:t>
      </w:r>
      <w:r>
        <w:rPr>
          <w:rFonts w:ascii="Arial" w:hAnsi="Arial" w:cs="Arial"/>
          <w:sz w:val="20"/>
          <w:szCs w:val="20"/>
          <w:u w:val="single"/>
        </w:rPr>
        <w:t>2</w:t>
      </w:r>
      <w:r w:rsidRPr="00B4181F">
        <w:rPr>
          <w:rFonts w:ascii="Arial" w:hAnsi="Arial" w:cs="Arial"/>
          <w:sz w:val="20"/>
          <w:szCs w:val="20"/>
        </w:rPr>
        <w:t>º Los documentos que se presenten deberán ser previamente foliados por el interesado. Para cada postulante la Comisión organizará un expediente.</w:t>
      </w:r>
      <w:r w:rsidRPr="00B4181F">
        <w:rPr>
          <w:rFonts w:ascii="Arial" w:hAnsi="Arial" w:cs="Arial"/>
          <w:sz w:val="20"/>
          <w:szCs w:val="20"/>
          <w:u w:val="single"/>
        </w:rPr>
        <w:t xml:space="preserve">       </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322" w:hanging="322"/>
        <w:jc w:val="both"/>
        <w:rPr>
          <w:rFonts w:ascii="Arial" w:hAnsi="Arial" w:cs="Arial"/>
          <w:sz w:val="20"/>
          <w:szCs w:val="20"/>
        </w:rPr>
      </w:pPr>
      <w:r w:rsidRPr="00B4181F">
        <w:rPr>
          <w:rFonts w:ascii="Arial" w:hAnsi="Arial" w:cs="Arial"/>
          <w:sz w:val="20"/>
          <w:szCs w:val="20"/>
          <w:u w:val="single"/>
        </w:rPr>
        <w:t>Artículo 1</w:t>
      </w:r>
      <w:r>
        <w:rPr>
          <w:rFonts w:ascii="Arial" w:hAnsi="Arial" w:cs="Arial"/>
          <w:sz w:val="20"/>
          <w:szCs w:val="20"/>
          <w:u w:val="single"/>
        </w:rPr>
        <w:t>3</w:t>
      </w:r>
      <w:r w:rsidRPr="00B4181F">
        <w:rPr>
          <w:rFonts w:ascii="Arial" w:hAnsi="Arial" w:cs="Arial"/>
          <w:sz w:val="20"/>
          <w:szCs w:val="20"/>
        </w:rPr>
        <w:t>º  Los documentos sólo podrán ser aceptados en la fecha fijada, luego de la cual, no se permitirá agregar documento alguno. Una vez terminado el proceso no se devolverán las hojas de vida presentadas.</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350" w:hanging="350"/>
        <w:jc w:val="both"/>
        <w:rPr>
          <w:rFonts w:ascii="Arial" w:hAnsi="Arial" w:cs="Arial"/>
          <w:sz w:val="20"/>
          <w:szCs w:val="20"/>
        </w:rPr>
      </w:pPr>
      <w:r w:rsidRPr="00B4181F">
        <w:rPr>
          <w:rFonts w:ascii="Arial" w:hAnsi="Arial" w:cs="Arial"/>
          <w:sz w:val="20"/>
          <w:szCs w:val="20"/>
          <w:u w:val="single"/>
        </w:rPr>
        <w:t>Artículo 1</w:t>
      </w:r>
      <w:r>
        <w:rPr>
          <w:rFonts w:ascii="Arial" w:hAnsi="Arial" w:cs="Arial"/>
          <w:sz w:val="20"/>
          <w:szCs w:val="20"/>
          <w:u w:val="single"/>
        </w:rPr>
        <w:t>4</w:t>
      </w:r>
      <w:r w:rsidRPr="00B4181F">
        <w:rPr>
          <w:rFonts w:ascii="Arial" w:hAnsi="Arial" w:cs="Arial"/>
          <w:sz w:val="20"/>
          <w:szCs w:val="20"/>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C0055B" w:rsidRPr="00B4181F" w:rsidRDefault="00C0055B" w:rsidP="00C0055B">
      <w:pPr>
        <w:spacing w:line="120" w:lineRule="auto"/>
        <w:ind w:left="601" w:hanging="306"/>
        <w:jc w:val="both"/>
        <w:rPr>
          <w:rFonts w:ascii="Arial" w:hAnsi="Arial" w:cs="Arial"/>
          <w:sz w:val="20"/>
          <w:szCs w:val="20"/>
        </w:rPr>
      </w:pPr>
    </w:p>
    <w:p w:rsidR="00C0055B" w:rsidRDefault="00C0055B" w:rsidP="00C0055B">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w:t>
      </w:r>
      <w:r w:rsidRPr="00376615">
        <w:rPr>
          <w:rFonts w:ascii="Arial" w:hAnsi="Arial" w:cs="Arial"/>
          <w:sz w:val="20"/>
          <w:szCs w:val="20"/>
        </w:rPr>
        <w:t>La evaluación de los postulantes se regirá por los siguientes puntajes:</w:t>
      </w:r>
    </w:p>
    <w:p w:rsidR="00C0055B" w:rsidRDefault="00C0055B" w:rsidP="00C0055B">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C0055B" w:rsidTr="00286FBB">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C0055B" w:rsidRPr="00303996" w:rsidRDefault="00C0055B" w:rsidP="00286FBB">
            <w:pPr>
              <w:spacing w:line="276" w:lineRule="auto"/>
              <w:jc w:val="center"/>
              <w:rPr>
                <w:rFonts w:ascii="Calibri" w:eastAsia="Calibri" w:hAnsi="Calibri"/>
                <w:b/>
              </w:rPr>
            </w:pPr>
            <w:r w:rsidRPr="00303996">
              <w:rPr>
                <w:rFonts w:ascii="Calibri" w:eastAsia="Calibri" w:hAnsi="Calibri"/>
                <w:b/>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C0055B" w:rsidRPr="00303996" w:rsidRDefault="00C0055B" w:rsidP="00286FBB">
            <w:pPr>
              <w:spacing w:line="276" w:lineRule="auto"/>
              <w:jc w:val="center"/>
              <w:rPr>
                <w:rFonts w:ascii="Calibri" w:eastAsia="Calibri" w:hAnsi="Calibri"/>
                <w:b/>
              </w:rPr>
            </w:pPr>
            <w:r w:rsidRPr="00303996">
              <w:rPr>
                <w:rFonts w:ascii="Calibri" w:eastAsia="Calibri" w:hAnsi="Calibri"/>
                <w:b/>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C0055B" w:rsidRPr="00303996" w:rsidRDefault="00C0055B" w:rsidP="00286FBB">
            <w:pPr>
              <w:spacing w:line="276" w:lineRule="auto"/>
              <w:jc w:val="center"/>
              <w:rPr>
                <w:rFonts w:ascii="Calibri" w:eastAsia="Calibri" w:hAnsi="Calibri"/>
                <w:b/>
              </w:rPr>
            </w:pPr>
            <w:r w:rsidRPr="00303996">
              <w:rPr>
                <w:rFonts w:ascii="Calibri" w:eastAsia="Calibri" w:hAnsi="Calibri"/>
                <w:b/>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C0055B" w:rsidRPr="00303996" w:rsidRDefault="00C0055B" w:rsidP="00286FBB">
            <w:pPr>
              <w:spacing w:line="276" w:lineRule="auto"/>
              <w:jc w:val="center"/>
              <w:rPr>
                <w:rFonts w:ascii="Calibri" w:eastAsia="Calibri" w:hAnsi="Calibri"/>
                <w:b/>
              </w:rPr>
            </w:pPr>
            <w:r w:rsidRPr="00303996">
              <w:rPr>
                <w:rFonts w:ascii="Calibri" w:eastAsia="Calibri" w:hAnsi="Calibri"/>
                <w:b/>
              </w:rPr>
              <w:t>PUNTAJE MAXIMO</w:t>
            </w:r>
          </w:p>
        </w:tc>
      </w:tr>
      <w:tr w:rsidR="00C0055B" w:rsidTr="00286FBB">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p>
        </w:tc>
      </w:tr>
      <w:tr w:rsidR="00C0055B" w:rsidTr="00286FB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sz w:val="20"/>
                <w:szCs w:val="20"/>
                <w:u w:val="single"/>
              </w:rPr>
              <w:t>a</w:t>
            </w:r>
            <w:r w:rsidRPr="00B02BF7">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8</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r>
      <w:tr w:rsidR="00C0055B" w:rsidTr="00286FB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sz w:val="20"/>
                <w:szCs w:val="20"/>
                <w:u w:val="single"/>
              </w:rPr>
            </w:pPr>
            <w:r w:rsidRPr="00B02BF7">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8</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r>
      <w:tr w:rsidR="00C0055B" w:rsidTr="00286FBB">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sz w:val="20"/>
                <w:szCs w:val="20"/>
              </w:rPr>
            </w:pPr>
            <w:r w:rsidRPr="00B02BF7">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8</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r>
      <w:tr w:rsidR="00C0055B" w:rsidTr="00286FBB">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sz w:val="20"/>
                <w:szCs w:val="20"/>
              </w:rPr>
            </w:pPr>
            <w:r w:rsidRPr="00B02BF7">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jc w:val="center"/>
              <w:rPr>
                <w:rFonts w:ascii="Calibri" w:eastAsia="Calibri" w:hAnsi="Calibri"/>
                <w:color w:val="000000"/>
                <w:sz w:val="20"/>
                <w:szCs w:val="20"/>
              </w:rPr>
            </w:pPr>
            <w:r w:rsidRPr="00B02BF7">
              <w:rPr>
                <w:rFonts w:ascii="Calibri" w:eastAsia="Calibri" w:hAnsi="Calibri"/>
                <w:color w:val="000000"/>
                <w:sz w:val="20"/>
                <w:szCs w:val="20"/>
              </w:rPr>
              <w:t>10%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eastAsia="Calibri" w:hAnsi="Calibri"/>
                <w:color w:val="000000"/>
                <w:sz w:val="20"/>
                <w:szCs w:val="20"/>
              </w:rPr>
            </w:pPr>
            <w:r w:rsidRPr="00B02BF7">
              <w:rPr>
                <w:rFonts w:ascii="Calibri" w:eastAsia="Calibri" w:hAnsi="Calibri"/>
                <w:color w:val="000000"/>
                <w:sz w:val="20"/>
                <w:szCs w:val="20"/>
              </w:rPr>
              <w:t>10</w:t>
            </w:r>
          </w:p>
        </w:tc>
      </w:tr>
      <w:tr w:rsidR="00C0055B" w:rsidTr="00286FBB">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r w:rsidRPr="00B02BF7">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r w:rsidRPr="00B02BF7">
              <w:rPr>
                <w:rFonts w:ascii="Calibri" w:eastAsia="Calibri" w:hAnsi="Calibri"/>
                <w:b/>
                <w:color w:val="000000"/>
                <w:sz w:val="20"/>
                <w:szCs w:val="20"/>
              </w:rPr>
              <w:t> 40</w:t>
            </w:r>
          </w:p>
        </w:tc>
      </w:tr>
      <w:tr w:rsidR="00C0055B" w:rsidTr="00286FB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30%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30</w:t>
            </w:r>
          </w:p>
        </w:tc>
      </w:tr>
      <w:tr w:rsidR="00C0055B" w:rsidTr="00286FB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30%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30</w:t>
            </w:r>
          </w:p>
        </w:tc>
      </w:tr>
      <w:tr w:rsidR="00C0055B" w:rsidTr="00286FBB">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 xml:space="preserve">IV Pruebas Psicológicas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 </w:t>
            </w:r>
          </w:p>
        </w:tc>
      </w:tr>
      <w:tr w:rsidR="00C0055B" w:rsidTr="00286FB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contextualSpacing/>
              <w:jc w:val="both"/>
              <w:rPr>
                <w:rFonts w:ascii="Calibri" w:eastAsia="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p>
        </w:tc>
      </w:tr>
      <w:tr w:rsidR="00C0055B" w:rsidTr="00286FB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r w:rsidRPr="00B02BF7">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100</w:t>
            </w:r>
          </w:p>
        </w:tc>
      </w:tr>
    </w:tbl>
    <w:p w:rsidR="00C0055B" w:rsidRDefault="00C0055B" w:rsidP="00C0055B">
      <w:pPr>
        <w:ind w:left="350" w:hanging="350"/>
        <w:jc w:val="both"/>
        <w:rPr>
          <w:rFonts w:ascii="Arial" w:hAnsi="Arial" w:cs="Arial"/>
          <w:sz w:val="22"/>
          <w:szCs w:val="22"/>
        </w:rPr>
      </w:pPr>
    </w:p>
    <w:p w:rsidR="00C0055B" w:rsidRPr="00220528" w:rsidRDefault="00C0055B" w:rsidP="00C0055B">
      <w:pPr>
        <w:ind w:left="350" w:hanging="350"/>
        <w:jc w:val="both"/>
        <w:rPr>
          <w:rFonts w:ascii="Arial" w:hAnsi="Arial" w:cs="Arial"/>
          <w:sz w:val="20"/>
          <w:szCs w:val="20"/>
        </w:rPr>
      </w:pPr>
      <w:r w:rsidRPr="00220528">
        <w:rPr>
          <w:rFonts w:ascii="Arial" w:hAnsi="Arial" w:cs="Arial"/>
          <w:sz w:val="20"/>
          <w:szCs w:val="20"/>
        </w:rPr>
        <w:t>Esta Evaluación tiene dos etapas:</w:t>
      </w:r>
    </w:p>
    <w:p w:rsidR="00C0055B" w:rsidRPr="00220528" w:rsidRDefault="00C0055B" w:rsidP="00C0055B">
      <w:pPr>
        <w:ind w:left="350" w:hanging="350"/>
        <w:jc w:val="both"/>
        <w:rPr>
          <w:rFonts w:ascii="Arial" w:hAnsi="Arial" w:cs="Arial"/>
          <w:sz w:val="20"/>
          <w:szCs w:val="20"/>
        </w:rPr>
      </w:pPr>
    </w:p>
    <w:p w:rsidR="00C0055B" w:rsidRDefault="00C0055B" w:rsidP="00C0055B">
      <w:pPr>
        <w:spacing w:line="276" w:lineRule="auto"/>
        <w:ind w:left="350"/>
        <w:jc w:val="both"/>
        <w:rPr>
          <w:rFonts w:ascii="Arial" w:hAnsi="Arial" w:cs="Arial"/>
          <w:sz w:val="20"/>
          <w:szCs w:val="20"/>
        </w:rPr>
      </w:pPr>
      <w:r w:rsidRPr="00220528">
        <w:rPr>
          <w:rFonts w:ascii="Arial" w:hAnsi="Arial" w:cs="Arial"/>
          <w:sz w:val="20"/>
          <w:szCs w:val="20"/>
        </w:rPr>
        <w:t>- la primera, que consiste en la evaluación de la hoja de vida con la documentación sustentatoria presentada dentro del plazo reglamentario, cuyo puntaje tiene un máximo de 40 (cuarenta) puntos; tiene carácter eliminatorio y el puntaje mínimo aprobatorio es (34) treinta cuatro puntos; de acuerdo a la tabla que se describe a continuación:</w:t>
      </w:r>
    </w:p>
    <w:p w:rsidR="00925162" w:rsidRPr="00220528" w:rsidRDefault="00925162" w:rsidP="00C0055B">
      <w:pPr>
        <w:spacing w:line="276" w:lineRule="auto"/>
        <w:ind w:left="350"/>
        <w:jc w:val="both"/>
        <w:rPr>
          <w:rFonts w:ascii="Arial" w:hAnsi="Arial" w:cs="Arial"/>
          <w:sz w:val="20"/>
          <w:szCs w:val="20"/>
        </w:rPr>
      </w:pPr>
    </w:p>
    <w:p w:rsidR="00C0055B" w:rsidRPr="00B4181F" w:rsidRDefault="00C0055B" w:rsidP="00C0055B">
      <w:pPr>
        <w:ind w:left="350"/>
        <w:jc w:val="both"/>
        <w:rPr>
          <w:rFonts w:ascii="Arial" w:hAnsi="Arial" w:cs="Arial"/>
          <w:sz w:val="20"/>
          <w:szCs w:val="20"/>
        </w:rPr>
      </w:pPr>
    </w:p>
    <w:tbl>
      <w:tblPr>
        <w:tblW w:w="9278" w:type="dxa"/>
        <w:tblInd w:w="70" w:type="dxa"/>
        <w:tblCellMar>
          <w:left w:w="70" w:type="dxa"/>
          <w:right w:w="70" w:type="dxa"/>
        </w:tblCellMar>
        <w:tblLook w:val="04A0"/>
      </w:tblPr>
      <w:tblGrid>
        <w:gridCol w:w="2802"/>
        <w:gridCol w:w="5935"/>
        <w:gridCol w:w="541"/>
      </w:tblGrid>
      <w:tr w:rsidR="00C0055B" w:rsidRPr="00B4181F" w:rsidTr="00286FBB">
        <w:trPr>
          <w:trHeight w:val="315"/>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55B" w:rsidRPr="00B4181F" w:rsidRDefault="00C0055B" w:rsidP="00286FBB">
            <w:pPr>
              <w:jc w:val="both"/>
              <w:rPr>
                <w:rFonts w:ascii="Arial" w:hAnsi="Arial" w:cs="Arial"/>
                <w:color w:val="000000"/>
                <w:sz w:val="20"/>
                <w:szCs w:val="20"/>
                <w:lang w:eastAsia="es-PE"/>
              </w:rPr>
            </w:pPr>
          </w:p>
        </w:tc>
        <w:tc>
          <w:tcPr>
            <w:tcW w:w="5935" w:type="dxa"/>
            <w:tcBorders>
              <w:top w:val="single" w:sz="4" w:space="0" w:color="auto"/>
              <w:left w:val="nil"/>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b/>
                <w:bCs/>
                <w:color w:val="000000"/>
                <w:sz w:val="20"/>
                <w:szCs w:val="20"/>
                <w:lang w:eastAsia="es-PE"/>
              </w:rPr>
            </w:pPr>
            <w:r>
              <w:rPr>
                <w:rFonts w:ascii="Arial" w:hAnsi="Arial" w:cs="Arial"/>
                <w:b/>
                <w:bCs/>
                <w:color w:val="000000"/>
                <w:sz w:val="20"/>
                <w:szCs w:val="20"/>
                <w:lang w:eastAsia="es-PE"/>
              </w:rPr>
              <w:t>ABOGADO IV</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color w:val="000000"/>
                <w:sz w:val="20"/>
                <w:szCs w:val="20"/>
                <w:lang w:eastAsia="es-PE"/>
              </w:rPr>
            </w:pPr>
            <w:proofErr w:type="spellStart"/>
            <w:r w:rsidRPr="00B4181F">
              <w:rPr>
                <w:rFonts w:ascii="Arial" w:hAnsi="Arial" w:cs="Arial"/>
                <w:color w:val="000000"/>
                <w:sz w:val="20"/>
                <w:szCs w:val="20"/>
                <w:lang w:eastAsia="es-PE"/>
              </w:rPr>
              <w:t>Ptje</w:t>
            </w:r>
            <w:proofErr w:type="spellEnd"/>
            <w:r w:rsidRPr="00B4181F">
              <w:rPr>
                <w:rFonts w:ascii="Arial" w:hAnsi="Arial" w:cs="Arial"/>
                <w:color w:val="000000"/>
                <w:sz w:val="20"/>
                <w:szCs w:val="20"/>
                <w:lang w:eastAsia="es-PE"/>
              </w:rPr>
              <w:t>.</w:t>
            </w:r>
          </w:p>
        </w:tc>
      </w:tr>
      <w:tr w:rsidR="00C0055B" w:rsidRPr="00B4181F" w:rsidTr="00286FBB">
        <w:trPr>
          <w:trHeight w:val="300"/>
        </w:trPr>
        <w:tc>
          <w:tcPr>
            <w:tcW w:w="2802" w:type="dxa"/>
            <w:vMerge w:val="restart"/>
            <w:tcBorders>
              <w:left w:val="single" w:sz="4" w:space="0" w:color="auto"/>
              <w:right w:val="single" w:sz="4" w:space="0" w:color="auto"/>
            </w:tcBorders>
            <w:shd w:val="clear" w:color="auto" w:fill="auto"/>
            <w:vAlign w:val="center"/>
            <w:hideMark/>
          </w:tcPr>
          <w:p w:rsidR="00C0055B" w:rsidRPr="00533477" w:rsidRDefault="00C0055B" w:rsidP="00286FBB">
            <w:pPr>
              <w:ind w:left="350"/>
              <w:jc w:val="both"/>
              <w:rPr>
                <w:rFonts w:ascii="Arial" w:hAnsi="Arial" w:cs="Arial"/>
                <w:sz w:val="18"/>
                <w:szCs w:val="18"/>
              </w:rPr>
            </w:pPr>
            <w:r>
              <w:rPr>
                <w:rFonts w:ascii="Arial" w:hAnsi="Arial" w:cs="Arial"/>
                <w:sz w:val="18"/>
                <w:szCs w:val="18"/>
              </w:rPr>
              <w:t>1. Formación Académica</w:t>
            </w:r>
          </w:p>
        </w:tc>
        <w:tc>
          <w:tcPr>
            <w:tcW w:w="5935" w:type="dxa"/>
            <w:tcBorders>
              <w:top w:val="nil"/>
              <w:left w:val="nil"/>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Pr>
                <w:rFonts w:ascii="Arial" w:hAnsi="Arial" w:cs="Arial"/>
                <w:sz w:val="18"/>
                <w:szCs w:val="18"/>
              </w:rPr>
              <w:t>Estudios de maestría concluidos</w:t>
            </w:r>
          </w:p>
        </w:tc>
        <w:tc>
          <w:tcPr>
            <w:tcW w:w="541" w:type="dxa"/>
            <w:tcBorders>
              <w:top w:val="nil"/>
              <w:left w:val="nil"/>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Pr>
                <w:rFonts w:ascii="Arial" w:hAnsi="Arial" w:cs="Arial"/>
                <w:sz w:val="20"/>
                <w:szCs w:val="20"/>
              </w:rPr>
              <w:t>10</w:t>
            </w:r>
          </w:p>
        </w:tc>
      </w:tr>
      <w:tr w:rsidR="00C0055B" w:rsidRPr="00B4181F" w:rsidTr="00286FBB">
        <w:trPr>
          <w:trHeight w:val="300"/>
        </w:trPr>
        <w:tc>
          <w:tcPr>
            <w:tcW w:w="2802" w:type="dxa"/>
            <w:vMerge/>
            <w:tcBorders>
              <w:left w:val="single" w:sz="4" w:space="0" w:color="auto"/>
              <w:right w:val="single" w:sz="4" w:space="0" w:color="auto"/>
            </w:tcBorders>
            <w:vAlign w:val="center"/>
            <w:hideMark/>
          </w:tcPr>
          <w:p w:rsidR="00C0055B" w:rsidRPr="00533477" w:rsidRDefault="00C0055B" w:rsidP="00286FBB">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sidRPr="00533477">
              <w:rPr>
                <w:rFonts w:ascii="Arial" w:hAnsi="Arial" w:cs="Arial"/>
                <w:sz w:val="18"/>
                <w:szCs w:val="18"/>
              </w:rPr>
              <w:t>Estudios de maestría no concluidos</w:t>
            </w:r>
          </w:p>
        </w:tc>
        <w:tc>
          <w:tcPr>
            <w:tcW w:w="541" w:type="dxa"/>
            <w:tcBorders>
              <w:top w:val="nil"/>
              <w:left w:val="nil"/>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Pr>
                <w:rFonts w:ascii="Arial" w:hAnsi="Arial" w:cs="Arial"/>
                <w:sz w:val="20"/>
                <w:szCs w:val="20"/>
              </w:rPr>
              <w:t>9</w:t>
            </w:r>
          </w:p>
        </w:tc>
      </w:tr>
      <w:tr w:rsidR="00C0055B" w:rsidRPr="00B4181F" w:rsidTr="00286FBB">
        <w:trPr>
          <w:trHeight w:val="217"/>
        </w:trPr>
        <w:tc>
          <w:tcPr>
            <w:tcW w:w="2802" w:type="dxa"/>
            <w:vMerge/>
            <w:tcBorders>
              <w:left w:val="single" w:sz="4" w:space="0" w:color="auto"/>
              <w:bottom w:val="single" w:sz="4" w:space="0" w:color="auto"/>
              <w:right w:val="single" w:sz="4" w:space="0" w:color="auto"/>
            </w:tcBorders>
            <w:vAlign w:val="center"/>
            <w:hideMark/>
          </w:tcPr>
          <w:p w:rsidR="00C0055B" w:rsidRPr="00533477" w:rsidRDefault="00C0055B" w:rsidP="00286FBB">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sidRPr="00533477">
              <w:rPr>
                <w:rFonts w:ascii="Arial" w:hAnsi="Arial" w:cs="Arial"/>
                <w:sz w:val="18"/>
                <w:szCs w:val="18"/>
              </w:rPr>
              <w:t>Título Profesional Universitario en Derecho con Colegiatura Vigente</w:t>
            </w:r>
          </w:p>
        </w:tc>
        <w:tc>
          <w:tcPr>
            <w:tcW w:w="541" w:type="dxa"/>
            <w:tcBorders>
              <w:top w:val="nil"/>
              <w:left w:val="nil"/>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Pr>
                <w:rFonts w:ascii="Arial" w:hAnsi="Arial" w:cs="Arial"/>
                <w:sz w:val="20"/>
                <w:szCs w:val="20"/>
              </w:rPr>
              <w:t>8</w:t>
            </w:r>
          </w:p>
        </w:tc>
      </w:tr>
      <w:tr w:rsidR="00C0055B" w:rsidRPr="00B4181F" w:rsidTr="00286FBB">
        <w:trPr>
          <w:trHeight w:val="150"/>
        </w:trPr>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C0055B" w:rsidRPr="00533477" w:rsidRDefault="00C0055B" w:rsidP="00286FBB">
            <w:pPr>
              <w:ind w:left="350"/>
              <w:jc w:val="both"/>
              <w:rPr>
                <w:rFonts w:ascii="Arial" w:hAnsi="Arial" w:cs="Arial"/>
                <w:sz w:val="18"/>
                <w:szCs w:val="18"/>
              </w:rPr>
            </w:pPr>
            <w:r w:rsidRPr="00533477">
              <w:rPr>
                <w:rFonts w:ascii="Arial" w:hAnsi="Arial" w:cs="Arial"/>
                <w:sz w:val="18"/>
                <w:szCs w:val="18"/>
              </w:rPr>
              <w:t xml:space="preserve">2. Experiencia </w:t>
            </w:r>
            <w:r>
              <w:rPr>
                <w:rFonts w:ascii="Arial" w:hAnsi="Arial" w:cs="Arial"/>
                <w:sz w:val="18"/>
                <w:szCs w:val="18"/>
              </w:rPr>
              <w:t>Profesional</w:t>
            </w:r>
          </w:p>
        </w:tc>
        <w:tc>
          <w:tcPr>
            <w:tcW w:w="5935" w:type="dxa"/>
            <w:tcBorders>
              <w:top w:val="nil"/>
              <w:left w:val="nil"/>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sidRPr="00533477">
              <w:rPr>
                <w:rFonts w:ascii="Arial" w:hAnsi="Arial" w:cs="Arial"/>
                <w:sz w:val="18"/>
                <w:szCs w:val="18"/>
              </w:rPr>
              <w:t xml:space="preserve">más de </w:t>
            </w:r>
            <w:r>
              <w:rPr>
                <w:rFonts w:ascii="Arial" w:hAnsi="Arial" w:cs="Arial"/>
                <w:sz w:val="18"/>
                <w:szCs w:val="18"/>
              </w:rPr>
              <w:t>06.06</w:t>
            </w:r>
            <w:r w:rsidRPr="00533477">
              <w:rPr>
                <w:rFonts w:ascii="Arial" w:hAnsi="Arial" w:cs="Arial"/>
                <w:sz w:val="18"/>
                <w:szCs w:val="18"/>
              </w:rPr>
              <w:t xml:space="preserve"> años</w:t>
            </w:r>
          </w:p>
        </w:tc>
        <w:tc>
          <w:tcPr>
            <w:tcW w:w="541" w:type="dxa"/>
            <w:tcBorders>
              <w:top w:val="nil"/>
              <w:left w:val="nil"/>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sidRPr="00B4181F">
              <w:rPr>
                <w:rFonts w:ascii="Arial" w:hAnsi="Arial" w:cs="Arial"/>
                <w:sz w:val="20"/>
                <w:szCs w:val="20"/>
              </w:rPr>
              <w:t>10</w:t>
            </w:r>
          </w:p>
        </w:tc>
      </w:tr>
      <w:tr w:rsidR="00C0055B" w:rsidRPr="00B4181F" w:rsidTr="00286FBB">
        <w:trPr>
          <w:trHeight w:val="328"/>
        </w:trPr>
        <w:tc>
          <w:tcPr>
            <w:tcW w:w="2802" w:type="dxa"/>
            <w:vMerge/>
            <w:tcBorders>
              <w:top w:val="nil"/>
              <w:left w:val="single" w:sz="4" w:space="0" w:color="auto"/>
              <w:bottom w:val="single" w:sz="4" w:space="0" w:color="auto"/>
              <w:right w:val="single" w:sz="4" w:space="0" w:color="auto"/>
            </w:tcBorders>
            <w:vAlign w:val="center"/>
            <w:hideMark/>
          </w:tcPr>
          <w:p w:rsidR="00C0055B" w:rsidRPr="00533477" w:rsidRDefault="00C0055B" w:rsidP="00286FBB">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sidRPr="00533477">
              <w:rPr>
                <w:rFonts w:ascii="Arial" w:hAnsi="Arial" w:cs="Arial"/>
                <w:sz w:val="18"/>
                <w:szCs w:val="18"/>
              </w:rPr>
              <w:t>Entre</w:t>
            </w:r>
            <w:r>
              <w:rPr>
                <w:rFonts w:ascii="Arial" w:hAnsi="Arial" w:cs="Arial"/>
                <w:sz w:val="18"/>
                <w:szCs w:val="18"/>
              </w:rPr>
              <w:t xml:space="preserve"> 5 años 07 meses </w:t>
            </w:r>
            <w:r w:rsidRPr="00533477">
              <w:rPr>
                <w:rFonts w:ascii="Arial" w:hAnsi="Arial" w:cs="Arial"/>
                <w:sz w:val="18"/>
                <w:szCs w:val="18"/>
              </w:rPr>
              <w:t xml:space="preserve">  y </w:t>
            </w:r>
            <w:r>
              <w:rPr>
                <w:rFonts w:ascii="Arial" w:hAnsi="Arial" w:cs="Arial"/>
                <w:sz w:val="18"/>
                <w:szCs w:val="18"/>
              </w:rPr>
              <w:t>06 años 06 meses</w:t>
            </w:r>
          </w:p>
        </w:tc>
        <w:tc>
          <w:tcPr>
            <w:tcW w:w="541" w:type="dxa"/>
            <w:tcBorders>
              <w:top w:val="nil"/>
              <w:left w:val="nil"/>
              <w:bottom w:val="single" w:sz="4" w:space="0" w:color="auto"/>
              <w:right w:val="single" w:sz="4" w:space="0" w:color="auto"/>
            </w:tcBorders>
            <w:shd w:val="clear" w:color="auto" w:fill="auto"/>
            <w:noWrap/>
            <w:vAlign w:val="bottom"/>
            <w:hideMark/>
          </w:tcPr>
          <w:p w:rsidR="00C0055B" w:rsidRDefault="00C0055B" w:rsidP="00286FBB">
            <w:pPr>
              <w:jc w:val="center"/>
              <w:rPr>
                <w:rFonts w:ascii="Arial" w:hAnsi="Arial" w:cs="Arial"/>
                <w:sz w:val="20"/>
                <w:szCs w:val="20"/>
              </w:rPr>
            </w:pPr>
            <w:r>
              <w:rPr>
                <w:rFonts w:ascii="Arial" w:hAnsi="Arial" w:cs="Arial"/>
                <w:sz w:val="20"/>
                <w:szCs w:val="20"/>
              </w:rPr>
              <w:t>9</w:t>
            </w:r>
          </w:p>
        </w:tc>
      </w:tr>
      <w:tr w:rsidR="00C0055B" w:rsidRPr="00B4181F" w:rsidTr="00286FBB">
        <w:trPr>
          <w:trHeight w:val="391"/>
        </w:trPr>
        <w:tc>
          <w:tcPr>
            <w:tcW w:w="2802" w:type="dxa"/>
            <w:vMerge/>
            <w:tcBorders>
              <w:top w:val="nil"/>
              <w:left w:val="single" w:sz="4" w:space="0" w:color="auto"/>
              <w:bottom w:val="single" w:sz="4" w:space="0" w:color="auto"/>
              <w:right w:val="single" w:sz="4" w:space="0" w:color="auto"/>
            </w:tcBorders>
            <w:vAlign w:val="center"/>
            <w:hideMark/>
          </w:tcPr>
          <w:p w:rsidR="00C0055B" w:rsidRPr="00533477" w:rsidRDefault="00C0055B" w:rsidP="00286FBB">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Pr>
                <w:rFonts w:ascii="Arial" w:hAnsi="Arial" w:cs="Arial"/>
                <w:sz w:val="18"/>
                <w:szCs w:val="18"/>
              </w:rPr>
              <w:t xml:space="preserve">De </w:t>
            </w:r>
            <w:r w:rsidRPr="00533477">
              <w:rPr>
                <w:rFonts w:ascii="Arial" w:hAnsi="Arial" w:cs="Arial"/>
                <w:sz w:val="18"/>
                <w:szCs w:val="18"/>
              </w:rPr>
              <w:t>4 años</w:t>
            </w:r>
            <w:r>
              <w:rPr>
                <w:rFonts w:ascii="Arial" w:hAnsi="Arial" w:cs="Arial"/>
                <w:sz w:val="18"/>
                <w:szCs w:val="18"/>
              </w:rPr>
              <w:t xml:space="preserve"> a 05 años 06 meses</w:t>
            </w:r>
          </w:p>
        </w:tc>
        <w:tc>
          <w:tcPr>
            <w:tcW w:w="541" w:type="dxa"/>
            <w:tcBorders>
              <w:top w:val="nil"/>
              <w:left w:val="nil"/>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Pr>
                <w:rFonts w:ascii="Arial" w:hAnsi="Arial" w:cs="Arial"/>
                <w:sz w:val="20"/>
                <w:szCs w:val="20"/>
              </w:rPr>
              <w:t>8</w:t>
            </w:r>
          </w:p>
        </w:tc>
      </w:tr>
      <w:tr w:rsidR="00C0055B" w:rsidRPr="00B4181F" w:rsidTr="00286FBB">
        <w:trPr>
          <w:trHeight w:val="217"/>
        </w:trPr>
        <w:tc>
          <w:tcPr>
            <w:tcW w:w="2802" w:type="dxa"/>
            <w:vMerge w:val="restart"/>
            <w:tcBorders>
              <w:top w:val="single" w:sz="4" w:space="0" w:color="auto"/>
              <w:left w:val="single" w:sz="4" w:space="0" w:color="auto"/>
              <w:right w:val="single" w:sz="4" w:space="0" w:color="auto"/>
            </w:tcBorders>
            <w:shd w:val="clear" w:color="auto" w:fill="auto"/>
            <w:vAlign w:val="center"/>
            <w:hideMark/>
          </w:tcPr>
          <w:p w:rsidR="00C0055B" w:rsidRPr="00533477" w:rsidRDefault="00C0055B" w:rsidP="00286FBB">
            <w:pPr>
              <w:ind w:left="350"/>
              <w:jc w:val="both"/>
              <w:rPr>
                <w:rFonts w:ascii="Arial" w:hAnsi="Arial" w:cs="Arial"/>
                <w:sz w:val="18"/>
                <w:szCs w:val="18"/>
              </w:rPr>
            </w:pPr>
            <w:r w:rsidRPr="00533477">
              <w:rPr>
                <w:rFonts w:ascii="Arial" w:hAnsi="Arial" w:cs="Arial"/>
                <w:sz w:val="18"/>
                <w:szCs w:val="18"/>
              </w:rPr>
              <w:t>3.  Capacitación</w:t>
            </w:r>
          </w:p>
        </w:tc>
        <w:tc>
          <w:tcPr>
            <w:tcW w:w="5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Pr>
                <w:rFonts w:ascii="Arial" w:hAnsi="Arial" w:cs="Arial"/>
                <w:sz w:val="18"/>
                <w:szCs w:val="18"/>
              </w:rPr>
              <w:t>Más de 400 horas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Pr>
                <w:rFonts w:ascii="Arial" w:hAnsi="Arial" w:cs="Arial"/>
                <w:sz w:val="20"/>
                <w:szCs w:val="20"/>
              </w:rPr>
              <w:t>10</w:t>
            </w:r>
          </w:p>
        </w:tc>
      </w:tr>
      <w:tr w:rsidR="00C0055B" w:rsidRPr="00B4181F" w:rsidTr="00286FBB">
        <w:trPr>
          <w:trHeight w:val="217"/>
        </w:trPr>
        <w:tc>
          <w:tcPr>
            <w:tcW w:w="2802" w:type="dxa"/>
            <w:vMerge/>
            <w:tcBorders>
              <w:left w:val="single" w:sz="4" w:space="0" w:color="auto"/>
              <w:right w:val="single" w:sz="4" w:space="0" w:color="auto"/>
            </w:tcBorders>
            <w:shd w:val="clear" w:color="auto" w:fill="auto"/>
            <w:vAlign w:val="center"/>
            <w:hideMark/>
          </w:tcPr>
          <w:p w:rsidR="00C0055B" w:rsidRPr="00533477" w:rsidRDefault="00C0055B" w:rsidP="00286FBB">
            <w:pPr>
              <w:ind w:left="350"/>
              <w:jc w:val="both"/>
              <w:rPr>
                <w:rFonts w:ascii="Arial" w:hAnsi="Arial" w:cs="Arial"/>
                <w:sz w:val="18"/>
                <w:szCs w:val="18"/>
              </w:rPr>
            </w:pPr>
          </w:p>
        </w:tc>
        <w:tc>
          <w:tcPr>
            <w:tcW w:w="5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Pr>
                <w:rFonts w:ascii="Arial" w:hAnsi="Arial" w:cs="Arial"/>
                <w:sz w:val="18"/>
                <w:szCs w:val="18"/>
              </w:rPr>
              <w:t>De 301 a 400 horas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Pr>
                <w:rFonts w:ascii="Arial" w:hAnsi="Arial" w:cs="Arial"/>
                <w:sz w:val="20"/>
                <w:szCs w:val="20"/>
              </w:rPr>
              <w:t>9</w:t>
            </w:r>
          </w:p>
        </w:tc>
      </w:tr>
      <w:tr w:rsidR="00C0055B" w:rsidRPr="00B4181F" w:rsidTr="00286FBB">
        <w:trPr>
          <w:trHeight w:val="200"/>
        </w:trPr>
        <w:tc>
          <w:tcPr>
            <w:tcW w:w="2802" w:type="dxa"/>
            <w:vMerge/>
            <w:tcBorders>
              <w:left w:val="single" w:sz="4" w:space="0" w:color="auto"/>
              <w:bottom w:val="single" w:sz="4" w:space="0" w:color="auto"/>
              <w:right w:val="single" w:sz="4" w:space="0" w:color="auto"/>
            </w:tcBorders>
            <w:vAlign w:val="center"/>
            <w:hideMark/>
          </w:tcPr>
          <w:p w:rsidR="00C0055B" w:rsidRPr="00533477" w:rsidRDefault="00C0055B" w:rsidP="00286FBB">
            <w:pPr>
              <w:ind w:left="350"/>
              <w:jc w:val="both"/>
              <w:rPr>
                <w:rFonts w:ascii="Arial" w:hAnsi="Arial" w:cs="Arial"/>
                <w:sz w:val="18"/>
                <w:szCs w:val="18"/>
              </w:rPr>
            </w:pPr>
          </w:p>
        </w:tc>
        <w:tc>
          <w:tcPr>
            <w:tcW w:w="5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Pr>
                <w:rFonts w:ascii="Arial" w:hAnsi="Arial" w:cs="Arial"/>
                <w:sz w:val="18"/>
                <w:szCs w:val="18"/>
              </w:rPr>
              <w:t>De 200 a 300 horas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Pr>
                <w:rFonts w:ascii="Arial" w:hAnsi="Arial" w:cs="Arial"/>
                <w:sz w:val="20"/>
                <w:szCs w:val="20"/>
              </w:rPr>
              <w:t>8</w:t>
            </w:r>
          </w:p>
        </w:tc>
      </w:tr>
      <w:tr w:rsidR="00C0055B" w:rsidRPr="00B4181F" w:rsidTr="00286FBB">
        <w:trPr>
          <w:trHeight w:val="257"/>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55B" w:rsidRPr="00533477" w:rsidRDefault="00C0055B" w:rsidP="00286FBB">
            <w:pPr>
              <w:ind w:left="350"/>
              <w:jc w:val="both"/>
              <w:rPr>
                <w:rFonts w:ascii="Arial" w:hAnsi="Arial" w:cs="Arial"/>
                <w:sz w:val="18"/>
                <w:szCs w:val="18"/>
              </w:rPr>
            </w:pPr>
            <w:r w:rsidRPr="00533477">
              <w:rPr>
                <w:rFonts w:ascii="Arial" w:hAnsi="Arial" w:cs="Arial"/>
                <w:sz w:val="18"/>
                <w:szCs w:val="18"/>
              </w:rPr>
              <w:t>4. Conocimiento de informática</w:t>
            </w:r>
          </w:p>
        </w:tc>
        <w:tc>
          <w:tcPr>
            <w:tcW w:w="5935" w:type="dxa"/>
            <w:tcBorders>
              <w:top w:val="single" w:sz="4" w:space="0" w:color="auto"/>
              <w:left w:val="nil"/>
              <w:bottom w:val="single" w:sz="4" w:space="0" w:color="auto"/>
              <w:right w:val="single" w:sz="4" w:space="0" w:color="auto"/>
            </w:tcBorders>
            <w:shd w:val="clear" w:color="auto" w:fill="auto"/>
            <w:noWrap/>
            <w:vAlign w:val="bottom"/>
            <w:hideMark/>
          </w:tcPr>
          <w:p w:rsidR="00C0055B" w:rsidRPr="00533477" w:rsidRDefault="00C0055B" w:rsidP="00286FBB">
            <w:pPr>
              <w:ind w:left="350"/>
              <w:jc w:val="both"/>
              <w:rPr>
                <w:rFonts w:ascii="Arial" w:hAnsi="Arial" w:cs="Arial"/>
                <w:sz w:val="18"/>
                <w:szCs w:val="18"/>
              </w:rPr>
            </w:pPr>
            <w:r w:rsidRPr="00533477">
              <w:rPr>
                <w:rFonts w:ascii="Arial" w:hAnsi="Arial" w:cs="Arial"/>
                <w:sz w:val="18"/>
                <w:szCs w:val="18"/>
              </w:rPr>
              <w:t xml:space="preserve">Entorno Windows  </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sidRPr="00B4181F">
              <w:rPr>
                <w:rFonts w:ascii="Arial" w:hAnsi="Arial" w:cs="Arial"/>
                <w:sz w:val="20"/>
                <w:szCs w:val="20"/>
              </w:rPr>
              <w:t>10</w:t>
            </w:r>
          </w:p>
        </w:tc>
      </w:tr>
      <w:tr w:rsidR="00C0055B" w:rsidRPr="00B4181F" w:rsidTr="00286FBB">
        <w:trPr>
          <w:trHeight w:val="144"/>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C0055B" w:rsidRPr="00533477" w:rsidRDefault="00C0055B" w:rsidP="00286FBB">
            <w:pPr>
              <w:ind w:left="350"/>
              <w:jc w:val="both"/>
              <w:rPr>
                <w:rFonts w:ascii="Arial" w:hAnsi="Arial" w:cs="Arial"/>
                <w:sz w:val="18"/>
                <w:szCs w:val="18"/>
              </w:rPr>
            </w:pPr>
            <w:r w:rsidRPr="00533477">
              <w:rPr>
                <w:rFonts w:ascii="Arial" w:hAnsi="Arial" w:cs="Arial"/>
                <w:sz w:val="18"/>
                <w:szCs w:val="18"/>
              </w:rPr>
              <w:t>Puntaje máximo</w:t>
            </w:r>
          </w:p>
        </w:tc>
        <w:tc>
          <w:tcPr>
            <w:tcW w:w="5935" w:type="dxa"/>
            <w:tcBorders>
              <w:top w:val="nil"/>
              <w:left w:val="nil"/>
              <w:bottom w:val="single" w:sz="4" w:space="0" w:color="auto"/>
              <w:right w:val="single" w:sz="4" w:space="0" w:color="auto"/>
            </w:tcBorders>
            <w:shd w:val="clear" w:color="auto" w:fill="auto"/>
            <w:noWrap/>
            <w:vAlign w:val="bottom"/>
            <w:hideMark/>
          </w:tcPr>
          <w:p w:rsidR="00C0055B" w:rsidRPr="00B4181F" w:rsidRDefault="00C0055B" w:rsidP="00286FBB">
            <w:pPr>
              <w:ind w:left="350"/>
              <w:jc w:val="both"/>
              <w:rPr>
                <w:rFonts w:ascii="Arial" w:hAnsi="Arial" w:cs="Arial"/>
                <w:sz w:val="20"/>
                <w:szCs w:val="20"/>
              </w:rPr>
            </w:pPr>
            <w:r w:rsidRPr="00B4181F">
              <w:rPr>
                <w:rFonts w:ascii="Arial" w:hAnsi="Arial" w:cs="Arial"/>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C0055B" w:rsidRPr="00B4181F" w:rsidRDefault="00C0055B" w:rsidP="00286FBB">
            <w:pPr>
              <w:jc w:val="center"/>
              <w:rPr>
                <w:rFonts w:ascii="Arial" w:hAnsi="Arial" w:cs="Arial"/>
                <w:sz w:val="20"/>
                <w:szCs w:val="20"/>
              </w:rPr>
            </w:pPr>
            <w:r w:rsidRPr="00B4181F">
              <w:rPr>
                <w:rFonts w:ascii="Arial" w:hAnsi="Arial" w:cs="Arial"/>
                <w:sz w:val="20"/>
                <w:szCs w:val="20"/>
              </w:rPr>
              <w:t>40</w:t>
            </w:r>
          </w:p>
        </w:tc>
      </w:tr>
    </w:tbl>
    <w:p w:rsidR="00C0055B" w:rsidRDefault="00C0055B" w:rsidP="00C0055B">
      <w:pPr>
        <w:ind w:left="350"/>
        <w:jc w:val="both"/>
        <w:rPr>
          <w:rFonts w:ascii="Arial" w:hAnsi="Arial" w:cs="Arial"/>
          <w:sz w:val="20"/>
          <w:szCs w:val="20"/>
        </w:rPr>
      </w:pPr>
    </w:p>
    <w:tbl>
      <w:tblPr>
        <w:tblW w:w="9278" w:type="dxa"/>
        <w:tblInd w:w="70" w:type="dxa"/>
        <w:tblCellMar>
          <w:left w:w="70" w:type="dxa"/>
          <w:right w:w="70" w:type="dxa"/>
        </w:tblCellMar>
        <w:tblLook w:val="04A0"/>
      </w:tblPr>
      <w:tblGrid>
        <w:gridCol w:w="2802"/>
        <w:gridCol w:w="5935"/>
        <w:gridCol w:w="541"/>
      </w:tblGrid>
      <w:tr w:rsidR="005B0838" w:rsidRPr="00B4181F" w:rsidTr="00251B40">
        <w:trPr>
          <w:trHeight w:val="315"/>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B4181F" w:rsidRDefault="005B0838" w:rsidP="00251B40">
            <w:pPr>
              <w:jc w:val="both"/>
              <w:rPr>
                <w:rFonts w:ascii="Arial" w:hAnsi="Arial" w:cs="Arial"/>
                <w:color w:val="000000"/>
                <w:sz w:val="20"/>
                <w:szCs w:val="20"/>
                <w:lang w:eastAsia="es-PE"/>
              </w:rPr>
            </w:pPr>
          </w:p>
        </w:tc>
        <w:tc>
          <w:tcPr>
            <w:tcW w:w="5935" w:type="dxa"/>
            <w:tcBorders>
              <w:top w:val="single" w:sz="4" w:space="0" w:color="auto"/>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b/>
                <w:bCs/>
                <w:color w:val="000000"/>
                <w:sz w:val="20"/>
                <w:szCs w:val="20"/>
                <w:lang w:eastAsia="es-PE"/>
              </w:rPr>
            </w:pPr>
            <w:r>
              <w:rPr>
                <w:rFonts w:ascii="Arial" w:hAnsi="Arial" w:cs="Arial"/>
                <w:b/>
                <w:bCs/>
                <w:color w:val="000000"/>
                <w:sz w:val="20"/>
                <w:szCs w:val="20"/>
                <w:lang w:eastAsia="es-PE"/>
              </w:rPr>
              <w:t>CONSERJE III</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color w:val="000000"/>
                <w:sz w:val="20"/>
                <w:szCs w:val="20"/>
                <w:lang w:eastAsia="es-PE"/>
              </w:rPr>
            </w:pPr>
            <w:proofErr w:type="spellStart"/>
            <w:r w:rsidRPr="00B4181F">
              <w:rPr>
                <w:rFonts w:ascii="Arial" w:hAnsi="Arial" w:cs="Arial"/>
                <w:color w:val="000000"/>
                <w:sz w:val="20"/>
                <w:szCs w:val="20"/>
                <w:lang w:eastAsia="es-PE"/>
              </w:rPr>
              <w:t>Ptje</w:t>
            </w:r>
            <w:proofErr w:type="spellEnd"/>
            <w:r w:rsidRPr="00B4181F">
              <w:rPr>
                <w:rFonts w:ascii="Arial" w:hAnsi="Arial" w:cs="Arial"/>
                <w:color w:val="000000"/>
                <w:sz w:val="20"/>
                <w:szCs w:val="20"/>
                <w:lang w:eastAsia="es-PE"/>
              </w:rPr>
              <w:t>.</w:t>
            </w:r>
          </w:p>
        </w:tc>
      </w:tr>
      <w:tr w:rsidR="005B0838" w:rsidRPr="00B4181F" w:rsidTr="00251B40">
        <w:trPr>
          <w:trHeight w:val="300"/>
        </w:trPr>
        <w:tc>
          <w:tcPr>
            <w:tcW w:w="2802" w:type="dxa"/>
            <w:vMerge w:val="restart"/>
            <w:tcBorders>
              <w:left w:val="single" w:sz="4" w:space="0" w:color="auto"/>
              <w:right w:val="single" w:sz="4" w:space="0" w:color="auto"/>
            </w:tcBorders>
            <w:shd w:val="clear" w:color="auto" w:fill="auto"/>
            <w:vAlign w:val="center"/>
            <w:hideMark/>
          </w:tcPr>
          <w:p w:rsidR="005B0838" w:rsidRPr="00533477" w:rsidRDefault="005B0838" w:rsidP="00251B40">
            <w:pPr>
              <w:ind w:left="350"/>
              <w:jc w:val="both"/>
              <w:rPr>
                <w:rFonts w:ascii="Arial" w:hAnsi="Arial" w:cs="Arial"/>
                <w:sz w:val="18"/>
                <w:szCs w:val="18"/>
              </w:rPr>
            </w:pPr>
            <w:r>
              <w:rPr>
                <w:rFonts w:ascii="Arial" w:hAnsi="Arial" w:cs="Arial"/>
                <w:sz w:val="18"/>
                <w:szCs w:val="18"/>
              </w:rPr>
              <w:t>1. Formación Académica</w:t>
            </w: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251B40">
            <w:pPr>
              <w:ind w:left="350"/>
              <w:jc w:val="both"/>
              <w:rPr>
                <w:rFonts w:ascii="Arial" w:hAnsi="Arial" w:cs="Arial"/>
                <w:sz w:val="18"/>
                <w:szCs w:val="18"/>
              </w:rPr>
            </w:pPr>
            <w:r>
              <w:rPr>
                <w:rFonts w:ascii="Arial" w:hAnsi="Arial" w:cs="Arial"/>
                <w:sz w:val="18"/>
                <w:szCs w:val="18"/>
              </w:rPr>
              <w:t>Título de Instituto Tecnológico</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10</w:t>
            </w:r>
          </w:p>
        </w:tc>
      </w:tr>
      <w:tr w:rsidR="005B0838" w:rsidRPr="00B4181F" w:rsidTr="00251B40">
        <w:trPr>
          <w:trHeight w:val="300"/>
        </w:trPr>
        <w:tc>
          <w:tcPr>
            <w:tcW w:w="2802" w:type="dxa"/>
            <w:vMerge/>
            <w:tcBorders>
              <w:left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6E1414">
            <w:pPr>
              <w:ind w:left="350"/>
              <w:jc w:val="both"/>
              <w:rPr>
                <w:rFonts w:ascii="Arial" w:hAnsi="Arial" w:cs="Arial"/>
                <w:sz w:val="18"/>
                <w:szCs w:val="18"/>
              </w:rPr>
            </w:pPr>
            <w:r>
              <w:rPr>
                <w:rFonts w:ascii="Arial" w:hAnsi="Arial" w:cs="Arial"/>
                <w:sz w:val="18"/>
                <w:szCs w:val="18"/>
              </w:rPr>
              <w:t>Estudios inconclusos en Instituto Tecnológico</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9</w:t>
            </w:r>
          </w:p>
        </w:tc>
      </w:tr>
      <w:tr w:rsidR="005B0838" w:rsidRPr="00B4181F" w:rsidTr="00251B40">
        <w:trPr>
          <w:trHeight w:val="217"/>
        </w:trPr>
        <w:tc>
          <w:tcPr>
            <w:tcW w:w="2802" w:type="dxa"/>
            <w:vMerge/>
            <w:tcBorders>
              <w:left w:val="single" w:sz="4" w:space="0" w:color="auto"/>
              <w:bottom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5B0838" w:rsidP="00251B40">
            <w:pPr>
              <w:ind w:left="350"/>
              <w:jc w:val="both"/>
              <w:rPr>
                <w:rFonts w:ascii="Arial" w:hAnsi="Arial" w:cs="Arial"/>
                <w:sz w:val="18"/>
                <w:szCs w:val="18"/>
              </w:rPr>
            </w:pPr>
            <w:r>
              <w:rPr>
                <w:rFonts w:ascii="Arial" w:hAnsi="Arial" w:cs="Arial"/>
                <w:sz w:val="18"/>
                <w:szCs w:val="18"/>
              </w:rPr>
              <w:t>Secundaria Completa</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8</w:t>
            </w:r>
          </w:p>
        </w:tc>
      </w:tr>
      <w:tr w:rsidR="005B0838" w:rsidRPr="00B4181F" w:rsidTr="00251B40">
        <w:trPr>
          <w:trHeight w:val="150"/>
        </w:trPr>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5B0838" w:rsidRPr="00533477" w:rsidRDefault="005B0838" w:rsidP="006E1414">
            <w:pPr>
              <w:ind w:left="350"/>
              <w:jc w:val="both"/>
              <w:rPr>
                <w:rFonts w:ascii="Arial" w:hAnsi="Arial" w:cs="Arial"/>
                <w:sz w:val="18"/>
                <w:szCs w:val="18"/>
              </w:rPr>
            </w:pPr>
            <w:r w:rsidRPr="00533477">
              <w:rPr>
                <w:rFonts w:ascii="Arial" w:hAnsi="Arial" w:cs="Arial"/>
                <w:sz w:val="18"/>
                <w:szCs w:val="18"/>
              </w:rPr>
              <w:t xml:space="preserve">2. Experiencia </w:t>
            </w: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251B40">
            <w:pPr>
              <w:ind w:left="350"/>
              <w:jc w:val="both"/>
              <w:rPr>
                <w:rFonts w:ascii="Arial" w:hAnsi="Arial" w:cs="Arial"/>
                <w:sz w:val="18"/>
                <w:szCs w:val="18"/>
              </w:rPr>
            </w:pPr>
            <w:r>
              <w:rPr>
                <w:rFonts w:ascii="Arial" w:hAnsi="Arial" w:cs="Arial"/>
                <w:sz w:val="18"/>
                <w:szCs w:val="18"/>
              </w:rPr>
              <w:t xml:space="preserve">Más de Cuatro (04) años </w:t>
            </w:r>
            <w:r w:rsidR="00764C8D">
              <w:rPr>
                <w:rFonts w:ascii="Arial" w:hAnsi="Arial" w:cs="Arial"/>
                <w:sz w:val="18"/>
                <w:szCs w:val="18"/>
              </w:rPr>
              <w:t xml:space="preserve"> (</w:t>
            </w:r>
            <w:r>
              <w:rPr>
                <w:rFonts w:ascii="Arial" w:hAnsi="Arial" w:cs="Arial"/>
                <w:sz w:val="18"/>
                <w:szCs w:val="18"/>
              </w:rPr>
              <w:t>1 año en el cargo o similares)</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sidRPr="00B4181F">
              <w:rPr>
                <w:rFonts w:ascii="Arial" w:hAnsi="Arial" w:cs="Arial"/>
                <w:sz w:val="20"/>
                <w:szCs w:val="20"/>
              </w:rPr>
              <w:t>10</w:t>
            </w:r>
          </w:p>
        </w:tc>
      </w:tr>
      <w:tr w:rsidR="005B0838" w:rsidTr="00251B40">
        <w:trPr>
          <w:trHeight w:val="328"/>
        </w:trPr>
        <w:tc>
          <w:tcPr>
            <w:tcW w:w="2802" w:type="dxa"/>
            <w:vMerge/>
            <w:tcBorders>
              <w:top w:val="nil"/>
              <w:left w:val="single" w:sz="4" w:space="0" w:color="auto"/>
              <w:bottom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6E1414">
            <w:pPr>
              <w:ind w:left="350"/>
              <w:jc w:val="both"/>
              <w:rPr>
                <w:rFonts w:ascii="Arial" w:hAnsi="Arial" w:cs="Arial"/>
                <w:sz w:val="18"/>
                <w:szCs w:val="18"/>
              </w:rPr>
            </w:pPr>
            <w:r>
              <w:rPr>
                <w:rFonts w:ascii="Arial" w:hAnsi="Arial" w:cs="Arial"/>
                <w:sz w:val="18"/>
                <w:szCs w:val="18"/>
              </w:rPr>
              <w:t>De Tres (03) años 01 mes a Cuatro (04) años (1 año en el cargo o similares)</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Default="005B0838" w:rsidP="00251B40">
            <w:pPr>
              <w:jc w:val="center"/>
              <w:rPr>
                <w:rFonts w:ascii="Arial" w:hAnsi="Arial" w:cs="Arial"/>
                <w:sz w:val="20"/>
                <w:szCs w:val="20"/>
              </w:rPr>
            </w:pPr>
            <w:r>
              <w:rPr>
                <w:rFonts w:ascii="Arial" w:hAnsi="Arial" w:cs="Arial"/>
                <w:sz w:val="20"/>
                <w:szCs w:val="20"/>
              </w:rPr>
              <w:t>9</w:t>
            </w:r>
          </w:p>
        </w:tc>
      </w:tr>
      <w:tr w:rsidR="005B0838" w:rsidRPr="00B4181F" w:rsidTr="00251B40">
        <w:trPr>
          <w:trHeight w:val="391"/>
        </w:trPr>
        <w:tc>
          <w:tcPr>
            <w:tcW w:w="2802" w:type="dxa"/>
            <w:vMerge/>
            <w:tcBorders>
              <w:top w:val="nil"/>
              <w:left w:val="single" w:sz="4" w:space="0" w:color="auto"/>
              <w:bottom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251B40">
            <w:pPr>
              <w:ind w:left="350"/>
              <w:jc w:val="both"/>
              <w:rPr>
                <w:rFonts w:ascii="Arial" w:hAnsi="Arial" w:cs="Arial"/>
                <w:sz w:val="18"/>
                <w:szCs w:val="18"/>
              </w:rPr>
            </w:pPr>
            <w:r>
              <w:rPr>
                <w:rFonts w:ascii="Arial" w:hAnsi="Arial" w:cs="Arial"/>
                <w:sz w:val="18"/>
                <w:szCs w:val="18"/>
              </w:rPr>
              <w:t>De Dos (02)  a Tres (03) años (1 año en el cargo o similares)</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8</w:t>
            </w:r>
          </w:p>
        </w:tc>
      </w:tr>
      <w:tr w:rsidR="005B0838" w:rsidRPr="00B4181F" w:rsidTr="00251B40">
        <w:trPr>
          <w:trHeight w:val="217"/>
        </w:trPr>
        <w:tc>
          <w:tcPr>
            <w:tcW w:w="2802" w:type="dxa"/>
            <w:vMerge w:val="restart"/>
            <w:tcBorders>
              <w:top w:val="single" w:sz="4" w:space="0" w:color="auto"/>
              <w:left w:val="single" w:sz="4" w:space="0" w:color="auto"/>
              <w:right w:val="single" w:sz="4" w:space="0" w:color="auto"/>
            </w:tcBorders>
            <w:shd w:val="clear" w:color="auto" w:fill="auto"/>
            <w:vAlign w:val="center"/>
            <w:hideMark/>
          </w:tcPr>
          <w:p w:rsidR="005B0838" w:rsidRPr="00533477" w:rsidRDefault="005B0838" w:rsidP="00251B40">
            <w:pPr>
              <w:ind w:left="350"/>
              <w:jc w:val="both"/>
              <w:rPr>
                <w:rFonts w:ascii="Arial" w:hAnsi="Arial" w:cs="Arial"/>
                <w:sz w:val="18"/>
                <w:szCs w:val="18"/>
              </w:rPr>
            </w:pPr>
            <w:r w:rsidRPr="00533477">
              <w:rPr>
                <w:rFonts w:ascii="Arial" w:hAnsi="Arial" w:cs="Arial"/>
                <w:sz w:val="18"/>
                <w:szCs w:val="18"/>
              </w:rPr>
              <w:t>3.  Capacitación</w:t>
            </w:r>
          </w:p>
        </w:tc>
        <w:tc>
          <w:tcPr>
            <w:tcW w:w="5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533477" w:rsidRDefault="005B0838" w:rsidP="00764C8D">
            <w:pPr>
              <w:ind w:left="350"/>
              <w:jc w:val="both"/>
              <w:rPr>
                <w:rFonts w:ascii="Arial" w:hAnsi="Arial" w:cs="Arial"/>
                <w:sz w:val="18"/>
                <w:szCs w:val="18"/>
              </w:rPr>
            </w:pPr>
            <w:r>
              <w:rPr>
                <w:rFonts w:ascii="Arial" w:hAnsi="Arial" w:cs="Arial"/>
                <w:sz w:val="18"/>
                <w:szCs w:val="18"/>
              </w:rPr>
              <w:t xml:space="preserve">Más de </w:t>
            </w:r>
            <w:r w:rsidR="00764C8D">
              <w:rPr>
                <w:rFonts w:ascii="Arial" w:hAnsi="Arial" w:cs="Arial"/>
                <w:sz w:val="18"/>
                <w:szCs w:val="18"/>
              </w:rPr>
              <w:t>121</w:t>
            </w:r>
            <w:r>
              <w:rPr>
                <w:rFonts w:ascii="Arial" w:hAnsi="Arial" w:cs="Arial"/>
                <w:sz w:val="18"/>
                <w:szCs w:val="18"/>
              </w:rPr>
              <w:t xml:space="preserve"> horas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10</w:t>
            </w:r>
          </w:p>
        </w:tc>
      </w:tr>
      <w:tr w:rsidR="005B0838" w:rsidRPr="00B4181F" w:rsidTr="00251B40">
        <w:trPr>
          <w:trHeight w:val="217"/>
        </w:trPr>
        <w:tc>
          <w:tcPr>
            <w:tcW w:w="2802" w:type="dxa"/>
            <w:vMerge/>
            <w:tcBorders>
              <w:left w:val="single" w:sz="4" w:space="0" w:color="auto"/>
              <w:right w:val="single" w:sz="4" w:space="0" w:color="auto"/>
            </w:tcBorders>
            <w:shd w:val="clear" w:color="auto" w:fill="auto"/>
            <w:vAlign w:val="center"/>
            <w:hideMark/>
          </w:tcPr>
          <w:p w:rsidR="005B0838" w:rsidRPr="00533477" w:rsidRDefault="005B0838" w:rsidP="00251B40">
            <w:pPr>
              <w:ind w:left="350"/>
              <w:jc w:val="both"/>
              <w:rPr>
                <w:rFonts w:ascii="Arial" w:hAnsi="Arial" w:cs="Arial"/>
                <w:sz w:val="18"/>
                <w:szCs w:val="18"/>
              </w:rPr>
            </w:pPr>
          </w:p>
        </w:tc>
        <w:tc>
          <w:tcPr>
            <w:tcW w:w="5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533477" w:rsidRDefault="005B0838" w:rsidP="00764C8D">
            <w:pPr>
              <w:ind w:left="350"/>
              <w:jc w:val="both"/>
              <w:rPr>
                <w:rFonts w:ascii="Arial" w:hAnsi="Arial" w:cs="Arial"/>
                <w:sz w:val="18"/>
                <w:szCs w:val="18"/>
              </w:rPr>
            </w:pPr>
            <w:r>
              <w:rPr>
                <w:rFonts w:ascii="Arial" w:hAnsi="Arial" w:cs="Arial"/>
                <w:sz w:val="18"/>
                <w:szCs w:val="18"/>
              </w:rPr>
              <w:t xml:space="preserve">De </w:t>
            </w:r>
            <w:r w:rsidR="00764C8D">
              <w:rPr>
                <w:rFonts w:ascii="Arial" w:hAnsi="Arial" w:cs="Arial"/>
                <w:sz w:val="18"/>
                <w:szCs w:val="18"/>
              </w:rPr>
              <w:t>81</w:t>
            </w:r>
            <w:r>
              <w:rPr>
                <w:rFonts w:ascii="Arial" w:hAnsi="Arial" w:cs="Arial"/>
                <w:sz w:val="18"/>
                <w:szCs w:val="18"/>
              </w:rPr>
              <w:t xml:space="preserve"> a </w:t>
            </w:r>
            <w:r w:rsidR="00764C8D">
              <w:rPr>
                <w:rFonts w:ascii="Arial" w:hAnsi="Arial" w:cs="Arial"/>
                <w:sz w:val="18"/>
                <w:szCs w:val="18"/>
              </w:rPr>
              <w:t xml:space="preserve">120 </w:t>
            </w:r>
            <w:r>
              <w:rPr>
                <w:rFonts w:ascii="Arial" w:hAnsi="Arial" w:cs="Arial"/>
                <w:sz w:val="18"/>
                <w:szCs w:val="18"/>
              </w:rPr>
              <w:t>horas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9</w:t>
            </w:r>
          </w:p>
        </w:tc>
      </w:tr>
      <w:tr w:rsidR="005B0838" w:rsidRPr="00B4181F" w:rsidTr="00251B40">
        <w:trPr>
          <w:trHeight w:val="200"/>
        </w:trPr>
        <w:tc>
          <w:tcPr>
            <w:tcW w:w="2802" w:type="dxa"/>
            <w:vMerge/>
            <w:tcBorders>
              <w:left w:val="single" w:sz="4" w:space="0" w:color="auto"/>
              <w:bottom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533477" w:rsidRDefault="005B0838" w:rsidP="00764C8D">
            <w:pPr>
              <w:ind w:left="350"/>
              <w:jc w:val="both"/>
              <w:rPr>
                <w:rFonts w:ascii="Arial" w:hAnsi="Arial" w:cs="Arial"/>
                <w:sz w:val="18"/>
                <w:szCs w:val="18"/>
              </w:rPr>
            </w:pPr>
            <w:r>
              <w:rPr>
                <w:rFonts w:ascii="Arial" w:hAnsi="Arial" w:cs="Arial"/>
                <w:sz w:val="18"/>
                <w:szCs w:val="18"/>
              </w:rPr>
              <w:t xml:space="preserve">De </w:t>
            </w:r>
            <w:r w:rsidR="00764C8D">
              <w:rPr>
                <w:rFonts w:ascii="Arial" w:hAnsi="Arial" w:cs="Arial"/>
                <w:sz w:val="18"/>
                <w:szCs w:val="18"/>
              </w:rPr>
              <w:t>40</w:t>
            </w:r>
            <w:r>
              <w:rPr>
                <w:rFonts w:ascii="Arial" w:hAnsi="Arial" w:cs="Arial"/>
                <w:sz w:val="18"/>
                <w:szCs w:val="18"/>
              </w:rPr>
              <w:t xml:space="preserve"> a </w:t>
            </w:r>
            <w:r w:rsidR="00764C8D">
              <w:rPr>
                <w:rFonts w:ascii="Arial" w:hAnsi="Arial" w:cs="Arial"/>
                <w:sz w:val="18"/>
                <w:szCs w:val="18"/>
              </w:rPr>
              <w:t xml:space="preserve">80 </w:t>
            </w:r>
            <w:r>
              <w:rPr>
                <w:rFonts w:ascii="Arial" w:hAnsi="Arial" w:cs="Arial"/>
                <w:sz w:val="18"/>
                <w:szCs w:val="18"/>
              </w:rPr>
              <w:t xml:space="preserve"> horas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8</w:t>
            </w:r>
          </w:p>
        </w:tc>
      </w:tr>
      <w:tr w:rsidR="005B0838" w:rsidRPr="00B4181F" w:rsidTr="00251B40">
        <w:trPr>
          <w:trHeight w:val="257"/>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838" w:rsidRPr="00533477" w:rsidRDefault="005B0838" w:rsidP="00251B40">
            <w:pPr>
              <w:ind w:left="350"/>
              <w:jc w:val="both"/>
              <w:rPr>
                <w:rFonts w:ascii="Arial" w:hAnsi="Arial" w:cs="Arial"/>
                <w:sz w:val="18"/>
                <w:szCs w:val="18"/>
              </w:rPr>
            </w:pPr>
            <w:r w:rsidRPr="00533477">
              <w:rPr>
                <w:rFonts w:ascii="Arial" w:hAnsi="Arial" w:cs="Arial"/>
                <w:sz w:val="18"/>
                <w:szCs w:val="18"/>
              </w:rPr>
              <w:t>4. Conocimiento de informática</w:t>
            </w:r>
          </w:p>
        </w:tc>
        <w:tc>
          <w:tcPr>
            <w:tcW w:w="5935" w:type="dxa"/>
            <w:tcBorders>
              <w:top w:val="single" w:sz="4" w:space="0" w:color="auto"/>
              <w:left w:val="nil"/>
              <w:bottom w:val="single" w:sz="4" w:space="0" w:color="auto"/>
              <w:right w:val="single" w:sz="4" w:space="0" w:color="auto"/>
            </w:tcBorders>
            <w:shd w:val="clear" w:color="auto" w:fill="auto"/>
            <w:noWrap/>
            <w:vAlign w:val="bottom"/>
            <w:hideMark/>
          </w:tcPr>
          <w:p w:rsidR="005B0838" w:rsidRPr="00533477" w:rsidRDefault="005B0838" w:rsidP="00251B40">
            <w:pPr>
              <w:ind w:left="350"/>
              <w:jc w:val="both"/>
              <w:rPr>
                <w:rFonts w:ascii="Arial" w:hAnsi="Arial" w:cs="Arial"/>
                <w:sz w:val="18"/>
                <w:szCs w:val="18"/>
              </w:rPr>
            </w:pPr>
            <w:r w:rsidRPr="00533477">
              <w:rPr>
                <w:rFonts w:ascii="Arial" w:hAnsi="Arial" w:cs="Arial"/>
                <w:sz w:val="18"/>
                <w:szCs w:val="18"/>
              </w:rPr>
              <w:t xml:space="preserve">Entorno Windows  </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sidRPr="00B4181F">
              <w:rPr>
                <w:rFonts w:ascii="Arial" w:hAnsi="Arial" w:cs="Arial"/>
                <w:sz w:val="20"/>
                <w:szCs w:val="20"/>
              </w:rPr>
              <w:t>10</w:t>
            </w:r>
          </w:p>
        </w:tc>
      </w:tr>
      <w:tr w:rsidR="005B0838" w:rsidRPr="00B4181F" w:rsidTr="00251B40">
        <w:trPr>
          <w:trHeight w:val="144"/>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5B0838" w:rsidRPr="00533477" w:rsidRDefault="005B0838" w:rsidP="00251B40">
            <w:pPr>
              <w:ind w:left="350"/>
              <w:jc w:val="both"/>
              <w:rPr>
                <w:rFonts w:ascii="Arial" w:hAnsi="Arial" w:cs="Arial"/>
                <w:sz w:val="18"/>
                <w:szCs w:val="18"/>
              </w:rPr>
            </w:pPr>
            <w:r w:rsidRPr="00533477">
              <w:rPr>
                <w:rFonts w:ascii="Arial" w:hAnsi="Arial" w:cs="Arial"/>
                <w:sz w:val="18"/>
                <w:szCs w:val="18"/>
              </w:rPr>
              <w:t>Puntaje máximo</w:t>
            </w: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ind w:left="350"/>
              <w:jc w:val="both"/>
              <w:rPr>
                <w:rFonts w:ascii="Arial" w:hAnsi="Arial" w:cs="Arial"/>
                <w:sz w:val="20"/>
                <w:szCs w:val="20"/>
              </w:rPr>
            </w:pPr>
            <w:r w:rsidRPr="00B4181F">
              <w:rPr>
                <w:rFonts w:ascii="Arial" w:hAnsi="Arial" w:cs="Arial"/>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sidRPr="00B4181F">
              <w:rPr>
                <w:rFonts w:ascii="Arial" w:hAnsi="Arial" w:cs="Arial"/>
                <w:sz w:val="20"/>
                <w:szCs w:val="20"/>
              </w:rPr>
              <w:t>40</w:t>
            </w:r>
          </w:p>
        </w:tc>
      </w:tr>
    </w:tbl>
    <w:p w:rsidR="005B0838" w:rsidRDefault="005B0838" w:rsidP="00C0055B">
      <w:pPr>
        <w:ind w:left="350"/>
        <w:jc w:val="both"/>
        <w:rPr>
          <w:rFonts w:ascii="Arial" w:hAnsi="Arial" w:cs="Arial"/>
          <w:sz w:val="20"/>
          <w:szCs w:val="20"/>
        </w:rPr>
      </w:pPr>
    </w:p>
    <w:p w:rsidR="005B0838" w:rsidRDefault="005B0838" w:rsidP="00C0055B">
      <w:pPr>
        <w:ind w:left="350"/>
        <w:jc w:val="both"/>
        <w:rPr>
          <w:rFonts w:ascii="Arial" w:hAnsi="Arial" w:cs="Arial"/>
          <w:sz w:val="20"/>
          <w:szCs w:val="20"/>
        </w:rPr>
      </w:pPr>
    </w:p>
    <w:p w:rsidR="00C0055B" w:rsidRPr="00220528" w:rsidRDefault="00C0055B" w:rsidP="00C0055B">
      <w:pPr>
        <w:ind w:left="350"/>
        <w:jc w:val="both"/>
        <w:rPr>
          <w:rFonts w:ascii="Arial" w:hAnsi="Arial" w:cs="Arial"/>
          <w:sz w:val="20"/>
          <w:szCs w:val="20"/>
        </w:rPr>
      </w:pPr>
      <w:r w:rsidRPr="00220528">
        <w:rPr>
          <w:rFonts w:ascii="Arial" w:hAnsi="Arial" w:cs="Arial"/>
          <w:sz w:val="20"/>
          <w:szCs w:val="20"/>
        </w:rPr>
        <w:t>-  La segunda etapa, consiste en la evaluación de conocimientos mediante una prueba escrita y las competencias del postulante  a través de una entrevista personal. Incluye una evaluación psicológica encaminada a evaluar  el nivel intelectual y  el grado de estabilidad de la personalidad la misma que tiene carácter referencial, aún cuando es obligatoria.</w:t>
      </w:r>
    </w:p>
    <w:p w:rsidR="00C0055B" w:rsidRPr="00220528" w:rsidRDefault="00C0055B" w:rsidP="00C0055B">
      <w:pPr>
        <w:ind w:left="350"/>
        <w:jc w:val="both"/>
        <w:rPr>
          <w:rFonts w:ascii="Arial" w:hAnsi="Arial" w:cs="Arial"/>
          <w:sz w:val="20"/>
          <w:szCs w:val="20"/>
        </w:rPr>
      </w:pPr>
      <w:r w:rsidRPr="00220528">
        <w:rPr>
          <w:rFonts w:ascii="Arial" w:hAnsi="Arial" w:cs="Arial"/>
          <w:sz w:val="20"/>
          <w:szCs w:val="20"/>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220528">
        <w:rPr>
          <w:rFonts w:ascii="Arial" w:hAnsi="Arial" w:cs="Arial"/>
          <w:b/>
          <w:sz w:val="20"/>
          <w:szCs w:val="20"/>
        </w:rPr>
        <w:t xml:space="preserve"> </w:t>
      </w:r>
      <w:r w:rsidRPr="00220528">
        <w:rPr>
          <w:rFonts w:ascii="Arial" w:hAnsi="Arial" w:cs="Arial"/>
          <w:sz w:val="20"/>
          <w:szCs w:val="20"/>
        </w:rPr>
        <w:t>trabajo se preferirá al postulante que tenga mayor  experiencia en el sector público.)</w:t>
      </w:r>
    </w:p>
    <w:p w:rsidR="00C0055B" w:rsidRDefault="00C0055B" w:rsidP="00C0055B">
      <w:pPr>
        <w:ind w:left="350"/>
        <w:jc w:val="both"/>
        <w:rPr>
          <w:rFonts w:ascii="Arial" w:hAnsi="Arial" w:cs="Arial"/>
          <w:sz w:val="22"/>
          <w:szCs w:val="22"/>
        </w:rPr>
      </w:pPr>
    </w:p>
    <w:tbl>
      <w:tblPr>
        <w:tblW w:w="7863" w:type="dxa"/>
        <w:tblInd w:w="212" w:type="dxa"/>
        <w:tblCellMar>
          <w:left w:w="70" w:type="dxa"/>
          <w:right w:w="70" w:type="dxa"/>
        </w:tblCellMar>
        <w:tblLook w:val="04A0"/>
      </w:tblPr>
      <w:tblGrid>
        <w:gridCol w:w="5343"/>
        <w:gridCol w:w="1320"/>
        <w:gridCol w:w="1200"/>
      </w:tblGrid>
      <w:tr w:rsidR="00C0055B" w:rsidRPr="00FB088E" w:rsidTr="00286FBB">
        <w:trPr>
          <w:trHeight w:val="172"/>
        </w:trPr>
        <w:tc>
          <w:tcPr>
            <w:tcW w:w="5343" w:type="dxa"/>
            <w:tcBorders>
              <w:top w:val="single" w:sz="8" w:space="0" w:color="auto"/>
              <w:left w:val="single" w:sz="8" w:space="0" w:color="auto"/>
              <w:bottom w:val="nil"/>
              <w:right w:val="nil"/>
            </w:tcBorders>
            <w:shd w:val="clear" w:color="000000" w:fill="FFFFFF"/>
            <w:vAlign w:val="bottom"/>
            <w:hideMark/>
          </w:tcPr>
          <w:p w:rsidR="00C0055B" w:rsidRPr="00FB088E" w:rsidRDefault="00C0055B" w:rsidP="00286FBB">
            <w:pPr>
              <w:ind w:firstLine="371"/>
              <w:jc w:val="center"/>
              <w:rPr>
                <w:rFonts w:ascii="Arial" w:hAnsi="Arial" w:cs="Arial"/>
                <w:b/>
                <w:bCs/>
                <w:color w:val="000000"/>
                <w:sz w:val="16"/>
                <w:szCs w:val="16"/>
              </w:rPr>
            </w:pPr>
            <w:r w:rsidRPr="00FB088E">
              <w:rPr>
                <w:rFonts w:ascii="Arial" w:hAnsi="Arial" w:cs="Arial"/>
                <w:b/>
                <w:bCs/>
                <w:color w:val="000000"/>
                <w:sz w:val="16"/>
                <w:szCs w:val="16"/>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C0055B" w:rsidRPr="00FB088E" w:rsidRDefault="00C0055B" w:rsidP="00286FBB">
            <w:pPr>
              <w:ind w:firstLine="371"/>
              <w:jc w:val="center"/>
              <w:rPr>
                <w:rFonts w:ascii="Arial" w:hAnsi="Arial" w:cs="Arial"/>
                <w:b/>
                <w:bCs/>
                <w:color w:val="000000"/>
                <w:sz w:val="16"/>
                <w:szCs w:val="16"/>
              </w:rPr>
            </w:pPr>
            <w:r w:rsidRPr="00FB088E">
              <w:rPr>
                <w:rFonts w:ascii="Arial" w:hAnsi="Arial" w:cs="Arial"/>
                <w:b/>
                <w:bCs/>
                <w:color w:val="000000"/>
                <w:sz w:val="16"/>
                <w:szCs w:val="16"/>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C0055B" w:rsidRPr="00FB088E" w:rsidRDefault="00C0055B" w:rsidP="00286FBB">
            <w:pPr>
              <w:ind w:firstLine="371"/>
              <w:jc w:val="center"/>
              <w:rPr>
                <w:rFonts w:ascii="Arial" w:hAnsi="Arial" w:cs="Arial"/>
                <w:b/>
                <w:bCs/>
                <w:color w:val="000000"/>
                <w:sz w:val="16"/>
                <w:szCs w:val="16"/>
              </w:rPr>
            </w:pPr>
            <w:r w:rsidRPr="00FB088E">
              <w:rPr>
                <w:rFonts w:ascii="Arial" w:hAnsi="Arial" w:cs="Arial"/>
                <w:b/>
                <w:bCs/>
                <w:color w:val="000000"/>
                <w:sz w:val="16"/>
                <w:szCs w:val="16"/>
              </w:rPr>
              <w:t>Puntaje Convertido</w:t>
            </w:r>
          </w:p>
        </w:tc>
      </w:tr>
      <w:tr w:rsidR="00C0055B" w:rsidRPr="00FB088E" w:rsidTr="00286FBB">
        <w:trPr>
          <w:trHeight w:val="65"/>
        </w:trPr>
        <w:tc>
          <w:tcPr>
            <w:tcW w:w="5343" w:type="dxa"/>
            <w:tcBorders>
              <w:top w:val="single" w:sz="8" w:space="0" w:color="auto"/>
              <w:left w:val="single" w:sz="8" w:space="0" w:color="auto"/>
              <w:bottom w:val="single" w:sz="8" w:space="0" w:color="auto"/>
              <w:right w:val="nil"/>
            </w:tcBorders>
            <w:shd w:val="clear" w:color="000000" w:fill="FFFFFF"/>
            <w:vAlign w:val="bottom"/>
            <w:hideMark/>
          </w:tcPr>
          <w:p w:rsidR="00C0055B" w:rsidRPr="00FB088E" w:rsidRDefault="00C0055B" w:rsidP="00286FBB">
            <w:pPr>
              <w:ind w:firstLine="371"/>
              <w:rPr>
                <w:rFonts w:ascii="Arial" w:hAnsi="Arial" w:cs="Arial"/>
                <w:b/>
                <w:bCs/>
                <w:color w:val="000000"/>
                <w:sz w:val="16"/>
                <w:szCs w:val="16"/>
              </w:rPr>
            </w:pPr>
            <w:r w:rsidRPr="00FB088E">
              <w:rPr>
                <w:rFonts w:ascii="Arial" w:hAnsi="Arial" w:cs="Arial"/>
                <w:b/>
                <w:bCs/>
                <w:color w:val="000000"/>
                <w:sz w:val="16"/>
                <w:szCs w:val="16"/>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0055B" w:rsidRPr="00FB088E" w:rsidRDefault="00C0055B" w:rsidP="00286FBB">
            <w:pPr>
              <w:jc w:val="center"/>
              <w:rPr>
                <w:rFonts w:ascii="Calibri" w:hAnsi="Calibri"/>
                <w:color w:val="000000"/>
              </w:rPr>
            </w:pPr>
            <w:r w:rsidRPr="00FB088E">
              <w:rPr>
                <w:rFonts w:ascii="Calibri" w:hAnsi="Calibri"/>
                <w:color w:val="000000"/>
                <w:sz w:val="22"/>
                <w:szCs w:val="22"/>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C0055B" w:rsidRPr="00FB088E" w:rsidRDefault="00C0055B" w:rsidP="00286FBB">
            <w:pPr>
              <w:jc w:val="center"/>
              <w:rPr>
                <w:rFonts w:ascii="Arial" w:hAnsi="Arial" w:cs="Arial"/>
                <w:b/>
                <w:bCs/>
                <w:color w:val="000000"/>
                <w:sz w:val="18"/>
                <w:szCs w:val="18"/>
              </w:rPr>
            </w:pPr>
            <w:r w:rsidRPr="00FB088E">
              <w:rPr>
                <w:rFonts w:ascii="Arial" w:hAnsi="Arial" w:cs="Arial"/>
                <w:b/>
                <w:bCs/>
                <w:color w:val="000000"/>
                <w:sz w:val="18"/>
                <w:szCs w:val="18"/>
              </w:rPr>
              <w:t>30</w:t>
            </w:r>
          </w:p>
        </w:tc>
      </w:tr>
      <w:tr w:rsidR="00C0055B" w:rsidRPr="00FB088E" w:rsidTr="00286FBB">
        <w:trPr>
          <w:trHeight w:val="480"/>
        </w:trPr>
        <w:tc>
          <w:tcPr>
            <w:tcW w:w="5343" w:type="dxa"/>
            <w:tcBorders>
              <w:top w:val="nil"/>
              <w:left w:val="single" w:sz="8" w:space="0" w:color="auto"/>
              <w:bottom w:val="single" w:sz="8" w:space="0" w:color="auto"/>
              <w:right w:val="nil"/>
            </w:tcBorders>
            <w:shd w:val="clear" w:color="000000" w:fill="FFFFFF"/>
            <w:vAlign w:val="bottom"/>
            <w:hideMark/>
          </w:tcPr>
          <w:p w:rsidR="00C0055B" w:rsidRPr="00FB088E" w:rsidRDefault="00C0055B" w:rsidP="00286FBB">
            <w:pPr>
              <w:ind w:firstLine="371"/>
              <w:rPr>
                <w:rFonts w:ascii="Arial" w:hAnsi="Arial" w:cs="Arial"/>
                <w:color w:val="000000"/>
                <w:sz w:val="16"/>
                <w:szCs w:val="16"/>
              </w:rPr>
            </w:pPr>
            <w:r w:rsidRPr="00FB088E">
              <w:rPr>
                <w:rFonts w:ascii="Arial" w:hAnsi="Arial" w:cs="Arial"/>
                <w:color w:val="000000"/>
                <w:sz w:val="16"/>
                <w:szCs w:val="16"/>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C0055B" w:rsidRPr="00FB088E" w:rsidRDefault="00C0055B" w:rsidP="00286FBB">
            <w:pPr>
              <w:ind w:firstLine="371"/>
              <w:jc w:val="center"/>
              <w:rPr>
                <w:rFonts w:ascii="Calibri" w:hAnsi="Calibri"/>
                <w:color w:val="000000"/>
              </w:rPr>
            </w:pPr>
          </w:p>
        </w:tc>
        <w:tc>
          <w:tcPr>
            <w:tcW w:w="1200" w:type="dxa"/>
            <w:tcBorders>
              <w:top w:val="nil"/>
              <w:left w:val="nil"/>
              <w:bottom w:val="single" w:sz="8" w:space="0" w:color="auto"/>
              <w:right w:val="single" w:sz="8" w:space="0" w:color="auto"/>
            </w:tcBorders>
            <w:shd w:val="clear" w:color="000000" w:fill="FFFFFF"/>
            <w:noWrap/>
            <w:vAlign w:val="bottom"/>
            <w:hideMark/>
          </w:tcPr>
          <w:p w:rsidR="00C0055B" w:rsidRPr="00FB088E" w:rsidRDefault="00C0055B" w:rsidP="00286FBB">
            <w:pPr>
              <w:ind w:firstLine="371"/>
              <w:jc w:val="center"/>
              <w:rPr>
                <w:rFonts w:ascii="Arial" w:hAnsi="Arial" w:cs="Arial"/>
                <w:b/>
                <w:bCs/>
                <w:color w:val="000000"/>
                <w:sz w:val="16"/>
                <w:szCs w:val="16"/>
              </w:rPr>
            </w:pPr>
          </w:p>
        </w:tc>
      </w:tr>
      <w:tr w:rsidR="00C0055B" w:rsidRPr="00FB088E" w:rsidTr="00286FBB">
        <w:trPr>
          <w:trHeight w:val="62"/>
        </w:trPr>
        <w:tc>
          <w:tcPr>
            <w:tcW w:w="5343" w:type="dxa"/>
            <w:tcBorders>
              <w:top w:val="nil"/>
              <w:left w:val="single" w:sz="8" w:space="0" w:color="auto"/>
              <w:bottom w:val="single" w:sz="8" w:space="0" w:color="auto"/>
              <w:right w:val="nil"/>
            </w:tcBorders>
            <w:shd w:val="clear" w:color="auto" w:fill="auto"/>
            <w:noWrap/>
            <w:vAlign w:val="bottom"/>
            <w:hideMark/>
          </w:tcPr>
          <w:p w:rsidR="00C0055B" w:rsidRPr="00FB088E" w:rsidRDefault="00C0055B" w:rsidP="00286FBB">
            <w:pPr>
              <w:ind w:firstLine="371"/>
              <w:rPr>
                <w:rFonts w:ascii="Calibri" w:hAnsi="Calibri"/>
                <w:b/>
                <w:bCs/>
                <w:color w:val="000000"/>
                <w:sz w:val="16"/>
                <w:szCs w:val="16"/>
              </w:rPr>
            </w:pPr>
            <w:r w:rsidRPr="00FB088E">
              <w:rPr>
                <w:rFonts w:ascii="Calibri" w:hAnsi="Calibri"/>
                <w:b/>
                <w:bCs/>
                <w:color w:val="000000"/>
                <w:sz w:val="16"/>
                <w:szCs w:val="16"/>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C0055B" w:rsidRPr="00FB088E" w:rsidRDefault="00C0055B" w:rsidP="00286FBB">
            <w:pPr>
              <w:jc w:val="center"/>
              <w:rPr>
                <w:rFonts w:ascii="Calibri" w:hAnsi="Calibri"/>
                <w:color w:val="000000"/>
              </w:rPr>
            </w:pPr>
            <w:r w:rsidRPr="00FB088E">
              <w:rPr>
                <w:rFonts w:ascii="Calibri" w:hAnsi="Calibri"/>
                <w:color w:val="000000"/>
                <w:sz w:val="22"/>
                <w:szCs w:val="22"/>
              </w:rPr>
              <w:t>60</w:t>
            </w:r>
          </w:p>
        </w:tc>
        <w:tc>
          <w:tcPr>
            <w:tcW w:w="1200" w:type="dxa"/>
            <w:tcBorders>
              <w:top w:val="nil"/>
              <w:left w:val="nil"/>
              <w:bottom w:val="single" w:sz="8" w:space="0" w:color="auto"/>
              <w:right w:val="single" w:sz="8" w:space="0" w:color="auto"/>
            </w:tcBorders>
            <w:shd w:val="clear" w:color="auto" w:fill="auto"/>
            <w:noWrap/>
            <w:vAlign w:val="bottom"/>
            <w:hideMark/>
          </w:tcPr>
          <w:p w:rsidR="00C0055B" w:rsidRPr="00FB088E" w:rsidRDefault="00C0055B" w:rsidP="00286FBB">
            <w:pPr>
              <w:jc w:val="center"/>
              <w:rPr>
                <w:rFonts w:ascii="Calibri" w:hAnsi="Calibri"/>
                <w:color w:val="000000"/>
              </w:rPr>
            </w:pPr>
            <w:r w:rsidRPr="00FB088E">
              <w:rPr>
                <w:rFonts w:ascii="Calibri" w:hAnsi="Calibri"/>
                <w:color w:val="000000"/>
                <w:sz w:val="22"/>
                <w:szCs w:val="22"/>
              </w:rPr>
              <w:t>18</w:t>
            </w:r>
          </w:p>
        </w:tc>
      </w:tr>
      <w:tr w:rsidR="00C0055B" w:rsidRPr="00A234AA" w:rsidTr="00286FBB">
        <w:trPr>
          <w:trHeight w:val="60"/>
        </w:trPr>
        <w:tc>
          <w:tcPr>
            <w:tcW w:w="5343" w:type="dxa"/>
            <w:tcBorders>
              <w:top w:val="nil"/>
              <w:left w:val="single" w:sz="8" w:space="0" w:color="auto"/>
              <w:bottom w:val="single" w:sz="8" w:space="0" w:color="auto"/>
              <w:right w:val="nil"/>
            </w:tcBorders>
            <w:shd w:val="clear" w:color="000000" w:fill="FFFFFF"/>
            <w:vAlign w:val="bottom"/>
            <w:hideMark/>
          </w:tcPr>
          <w:p w:rsidR="00C0055B" w:rsidRPr="00FB088E" w:rsidRDefault="00C0055B" w:rsidP="00286FBB">
            <w:pPr>
              <w:ind w:firstLine="371"/>
              <w:rPr>
                <w:rFonts w:ascii="Arial" w:hAnsi="Arial" w:cs="Arial"/>
                <w:b/>
                <w:bCs/>
                <w:color w:val="000000"/>
                <w:sz w:val="16"/>
                <w:szCs w:val="16"/>
              </w:rPr>
            </w:pPr>
            <w:r w:rsidRPr="00FB088E">
              <w:rPr>
                <w:rFonts w:ascii="Arial" w:hAnsi="Arial" w:cs="Arial"/>
                <w:b/>
                <w:bCs/>
                <w:color w:val="000000"/>
                <w:sz w:val="16"/>
                <w:szCs w:val="16"/>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C0055B" w:rsidRPr="00A234AA" w:rsidRDefault="00C0055B" w:rsidP="00286FBB">
            <w:pPr>
              <w:jc w:val="center"/>
              <w:rPr>
                <w:rFonts w:ascii="Arial" w:hAnsi="Arial" w:cs="Arial"/>
                <w:b/>
                <w:bCs/>
                <w:color w:val="000000"/>
                <w:sz w:val="20"/>
                <w:szCs w:val="20"/>
              </w:rPr>
            </w:pPr>
            <w:r w:rsidRPr="00A234AA">
              <w:rPr>
                <w:rFonts w:ascii="Arial" w:hAnsi="Arial" w:cs="Arial"/>
                <w:b/>
                <w:bCs/>
                <w:color w:val="000000"/>
                <w:sz w:val="20"/>
                <w:szCs w:val="20"/>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C0055B" w:rsidRPr="00A234AA" w:rsidRDefault="00C0055B" w:rsidP="00286FBB">
            <w:pPr>
              <w:jc w:val="center"/>
              <w:rPr>
                <w:rFonts w:ascii="Arial" w:hAnsi="Arial" w:cs="Arial"/>
                <w:b/>
                <w:bCs/>
                <w:color w:val="000000"/>
                <w:sz w:val="20"/>
                <w:szCs w:val="20"/>
              </w:rPr>
            </w:pPr>
            <w:r w:rsidRPr="00A234AA">
              <w:rPr>
                <w:rFonts w:ascii="Arial" w:hAnsi="Arial" w:cs="Arial"/>
                <w:b/>
                <w:bCs/>
                <w:color w:val="000000"/>
                <w:sz w:val="20"/>
                <w:szCs w:val="20"/>
              </w:rPr>
              <w:t>30</w:t>
            </w:r>
          </w:p>
        </w:tc>
      </w:tr>
      <w:tr w:rsidR="00C0055B" w:rsidRPr="00FB088E" w:rsidTr="00286FBB">
        <w:trPr>
          <w:trHeight w:val="971"/>
        </w:trPr>
        <w:tc>
          <w:tcPr>
            <w:tcW w:w="5343" w:type="dxa"/>
            <w:tcBorders>
              <w:top w:val="nil"/>
              <w:left w:val="single" w:sz="8" w:space="0" w:color="auto"/>
              <w:bottom w:val="single" w:sz="4" w:space="0" w:color="auto"/>
              <w:right w:val="nil"/>
            </w:tcBorders>
            <w:shd w:val="clear" w:color="000000" w:fill="FFFFFF"/>
            <w:vAlign w:val="bottom"/>
            <w:hideMark/>
          </w:tcPr>
          <w:p w:rsidR="00C0055B" w:rsidRPr="00FB088E" w:rsidRDefault="00C0055B" w:rsidP="00286FBB">
            <w:pPr>
              <w:ind w:firstLine="371"/>
              <w:rPr>
                <w:rFonts w:ascii="Arial" w:hAnsi="Arial" w:cs="Arial"/>
                <w:color w:val="000000"/>
                <w:sz w:val="16"/>
                <w:szCs w:val="16"/>
              </w:rPr>
            </w:pPr>
            <w:r w:rsidRPr="00FB088E">
              <w:rPr>
                <w:rFonts w:ascii="Arial" w:hAnsi="Arial" w:cs="Arial"/>
                <w:color w:val="000000"/>
                <w:sz w:val="16"/>
                <w:szCs w:val="16"/>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4" w:space="0" w:color="auto"/>
              <w:right w:val="single" w:sz="8" w:space="0" w:color="auto"/>
            </w:tcBorders>
            <w:shd w:val="clear" w:color="000000" w:fill="FFFFFF"/>
            <w:noWrap/>
            <w:vAlign w:val="bottom"/>
            <w:hideMark/>
          </w:tcPr>
          <w:p w:rsidR="00C0055B" w:rsidRPr="00FB088E" w:rsidRDefault="00C0055B" w:rsidP="00286FBB">
            <w:pPr>
              <w:ind w:firstLine="371"/>
              <w:rPr>
                <w:rFonts w:ascii="Arial" w:hAnsi="Arial" w:cs="Arial"/>
                <w:b/>
                <w:bCs/>
                <w:color w:val="000000"/>
                <w:sz w:val="16"/>
                <w:szCs w:val="16"/>
              </w:rPr>
            </w:pPr>
            <w:r w:rsidRPr="00FB088E">
              <w:rPr>
                <w:rFonts w:ascii="Arial" w:hAnsi="Arial" w:cs="Arial"/>
                <w:b/>
                <w:bCs/>
                <w:color w:val="000000"/>
                <w:sz w:val="16"/>
                <w:szCs w:val="16"/>
              </w:rPr>
              <w:t> </w:t>
            </w:r>
          </w:p>
        </w:tc>
        <w:tc>
          <w:tcPr>
            <w:tcW w:w="1200" w:type="dxa"/>
            <w:tcBorders>
              <w:top w:val="nil"/>
              <w:left w:val="nil"/>
              <w:bottom w:val="single" w:sz="4" w:space="0" w:color="auto"/>
              <w:right w:val="single" w:sz="8" w:space="0" w:color="auto"/>
            </w:tcBorders>
            <w:shd w:val="clear" w:color="auto" w:fill="auto"/>
            <w:noWrap/>
            <w:vAlign w:val="bottom"/>
            <w:hideMark/>
          </w:tcPr>
          <w:p w:rsidR="00C0055B" w:rsidRPr="00FB088E" w:rsidRDefault="00C0055B" w:rsidP="00286FBB">
            <w:pPr>
              <w:ind w:firstLine="371"/>
              <w:rPr>
                <w:rFonts w:ascii="Calibri" w:hAnsi="Calibri"/>
                <w:color w:val="000000"/>
              </w:rPr>
            </w:pPr>
            <w:r w:rsidRPr="00FB088E">
              <w:rPr>
                <w:rFonts w:ascii="Calibri" w:hAnsi="Calibri"/>
                <w:color w:val="000000"/>
                <w:sz w:val="22"/>
                <w:szCs w:val="22"/>
              </w:rPr>
              <w:t> </w:t>
            </w:r>
          </w:p>
        </w:tc>
      </w:tr>
      <w:tr w:rsidR="00C0055B" w:rsidRPr="00FB088E" w:rsidTr="00286FBB">
        <w:trPr>
          <w:trHeight w:val="290"/>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Pr>
                <w:rFonts w:ascii="Arial" w:hAnsi="Arial" w:cs="Arial"/>
                <w:color w:val="000000"/>
                <w:sz w:val="18"/>
                <w:szCs w:val="18"/>
                <w:lang w:eastAsia="es-PE"/>
              </w:rPr>
              <w:t>1. ORIENTACIÓN AL SERVICIO DEL CIUDADANO</w:t>
            </w:r>
            <w:r w:rsidRPr="00D15A59">
              <w:rPr>
                <w:rFonts w:ascii="Arial" w:hAnsi="Arial" w:cs="Arial"/>
                <w:color w:val="000000"/>
                <w:sz w:val="18"/>
                <w:szCs w:val="18"/>
                <w:lang w:eastAsia="es-PE"/>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5B" w:rsidRPr="00220528" w:rsidRDefault="00C0055B" w:rsidP="00B1192F">
            <w:pPr>
              <w:jc w:val="center"/>
              <w:rPr>
                <w:rFonts w:ascii="Arial" w:hAnsi="Arial" w:cs="Arial"/>
                <w:bCs/>
                <w:color w:val="000000"/>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rFonts w:ascii="Arial" w:hAnsi="Arial" w:cs="Arial"/>
                <w:bCs/>
                <w:color w:val="000000"/>
                <w:sz w:val="20"/>
                <w:szCs w:val="20"/>
              </w:rPr>
            </w:pPr>
            <w:r w:rsidRPr="00220528">
              <w:rPr>
                <w:rFonts w:ascii="Arial" w:hAnsi="Arial" w:cs="Arial"/>
                <w:bCs/>
                <w:color w:val="000000"/>
                <w:sz w:val="20"/>
                <w:szCs w:val="20"/>
              </w:rPr>
              <w:t>3.75</w:t>
            </w:r>
          </w:p>
        </w:tc>
      </w:tr>
      <w:tr w:rsidR="00C0055B" w:rsidRPr="00FB088E" w:rsidTr="00286FBB">
        <w:trPr>
          <w:trHeight w:val="280"/>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sidRPr="00D15A59">
              <w:rPr>
                <w:rFonts w:ascii="Arial" w:hAnsi="Arial" w:cs="Arial"/>
                <w:color w:val="000000"/>
                <w:sz w:val="18"/>
                <w:szCs w:val="18"/>
                <w:lang w:eastAsia="es-PE"/>
              </w:rPr>
              <w:t xml:space="preserve">2. </w:t>
            </w:r>
            <w:r>
              <w:rPr>
                <w:rFonts w:ascii="Arial" w:hAnsi="Arial" w:cs="Arial"/>
                <w:color w:val="000000"/>
                <w:sz w:val="18"/>
                <w:szCs w:val="18"/>
                <w:lang w:eastAsia="es-PE"/>
              </w:rPr>
              <w:t>ORIENTACIÓN AL LOGRO DE RESULTADOS</w:t>
            </w:r>
            <w:r w:rsidRPr="00D15A59">
              <w:rPr>
                <w:rFonts w:ascii="Arial" w:hAnsi="Arial" w:cs="Arial"/>
                <w:color w:val="000000"/>
                <w:sz w:val="18"/>
                <w:szCs w:val="18"/>
                <w:lang w:eastAsia="es-PE"/>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rFonts w:ascii="Arial" w:hAnsi="Arial" w:cs="Arial"/>
                <w:bCs/>
                <w:color w:val="000000"/>
                <w:sz w:val="20"/>
                <w:szCs w:val="20"/>
              </w:rPr>
            </w:pPr>
            <w:r w:rsidRPr="00220528">
              <w:rPr>
                <w:rFonts w:ascii="Arial" w:hAnsi="Arial" w:cs="Arial"/>
                <w:bCs/>
                <w:color w:val="000000"/>
                <w:sz w:val="20"/>
                <w:szCs w:val="20"/>
              </w:rPr>
              <w:t>3.75</w:t>
            </w:r>
          </w:p>
        </w:tc>
      </w:tr>
      <w:tr w:rsidR="00C0055B" w:rsidRPr="00FB088E" w:rsidTr="00286FBB">
        <w:trPr>
          <w:trHeight w:val="270"/>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sidRPr="00D15A59">
              <w:rPr>
                <w:rFonts w:ascii="Arial" w:hAnsi="Arial" w:cs="Arial"/>
                <w:color w:val="000000"/>
                <w:sz w:val="18"/>
                <w:szCs w:val="18"/>
                <w:lang w:eastAsia="es-PE"/>
              </w:rPr>
              <w:lastRenderedPageBreak/>
              <w:t xml:space="preserve">3. </w:t>
            </w:r>
            <w:r>
              <w:rPr>
                <w:rFonts w:ascii="Arial" w:hAnsi="Arial" w:cs="Arial"/>
                <w:color w:val="000000"/>
                <w:sz w:val="18"/>
                <w:szCs w:val="18"/>
                <w:lang w:eastAsia="es-PE"/>
              </w:rPr>
              <w:t>TRANSPARENCIA</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rFonts w:ascii="Arial" w:hAnsi="Arial" w:cs="Arial"/>
                <w:bCs/>
                <w:color w:val="000000"/>
                <w:sz w:val="20"/>
                <w:szCs w:val="20"/>
              </w:rPr>
            </w:pPr>
            <w:r w:rsidRPr="00220528">
              <w:rPr>
                <w:rFonts w:ascii="Arial" w:hAnsi="Arial" w:cs="Arial"/>
                <w:bCs/>
                <w:color w:val="000000"/>
                <w:sz w:val="20"/>
                <w:szCs w:val="20"/>
              </w:rPr>
              <w:t>3.75</w:t>
            </w:r>
          </w:p>
        </w:tc>
      </w:tr>
      <w:tr w:rsidR="00C0055B" w:rsidRPr="00FB088E" w:rsidTr="00286FBB">
        <w:trPr>
          <w:trHeight w:val="146"/>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sidRPr="00D15A59">
              <w:rPr>
                <w:rFonts w:ascii="Arial" w:hAnsi="Arial" w:cs="Arial"/>
                <w:color w:val="000000"/>
                <w:sz w:val="18"/>
                <w:szCs w:val="18"/>
                <w:lang w:eastAsia="es-PE"/>
              </w:rPr>
              <w:t xml:space="preserve">4. TRABAJO EN EQUIPO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764C8D">
            <w:pPr>
              <w:rPr>
                <w:rFonts w:ascii="Arial" w:hAnsi="Arial" w:cs="Arial"/>
                <w:color w:val="000000"/>
                <w:sz w:val="16"/>
                <w:szCs w:val="16"/>
              </w:rPr>
            </w:pPr>
            <w:r>
              <w:rPr>
                <w:rFonts w:ascii="Arial" w:hAnsi="Arial" w:cs="Arial"/>
                <w:color w:val="000000"/>
                <w:sz w:val="18"/>
                <w:szCs w:val="18"/>
                <w:lang w:eastAsia="es-PE"/>
              </w:rPr>
              <w:t>5. PENSAMIENTO ANALÍTICO</w:t>
            </w:r>
            <w:r w:rsidR="00B1192F">
              <w:rPr>
                <w:rFonts w:ascii="Arial" w:hAnsi="Arial" w:cs="Arial"/>
                <w:color w:val="000000"/>
                <w:sz w:val="18"/>
                <w:szCs w:val="18"/>
                <w:lang w:eastAsia="es-PE"/>
              </w:rPr>
              <w:t xml:space="preserve"> (Abogado IV)/</w:t>
            </w:r>
            <w:r w:rsidR="00764C8D">
              <w:rPr>
                <w:rFonts w:ascii="Arial" w:hAnsi="Arial" w:cs="Arial"/>
                <w:color w:val="000000"/>
                <w:sz w:val="18"/>
                <w:szCs w:val="18"/>
                <w:lang w:eastAsia="es-PE"/>
              </w:rPr>
              <w:t>ADAPTABILIDAD</w:t>
            </w:r>
            <w:r w:rsidR="00B1192F">
              <w:rPr>
                <w:rFonts w:ascii="Arial" w:hAnsi="Arial" w:cs="Arial"/>
                <w:color w:val="000000"/>
                <w:sz w:val="18"/>
                <w:szCs w:val="18"/>
                <w:lang w:eastAsia="es-PE"/>
              </w:rPr>
              <w:t>(Conserje III)</w:t>
            </w:r>
            <w:r w:rsidRPr="00D15A59">
              <w:rPr>
                <w:rFonts w:ascii="Arial" w:hAnsi="Arial" w:cs="Arial"/>
                <w:color w:val="000000"/>
                <w:sz w:val="18"/>
                <w:szCs w:val="18"/>
                <w:lang w:eastAsia="es-PE"/>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Pr>
                <w:rFonts w:ascii="Arial" w:hAnsi="Arial" w:cs="Arial"/>
                <w:color w:val="000000"/>
                <w:sz w:val="18"/>
                <w:szCs w:val="18"/>
                <w:lang w:eastAsia="es-PE"/>
              </w:rPr>
              <w:t>6</w:t>
            </w:r>
            <w:r w:rsidRPr="00D15A59">
              <w:rPr>
                <w:rFonts w:ascii="Arial" w:hAnsi="Arial" w:cs="Arial"/>
                <w:color w:val="000000"/>
                <w:sz w:val="18"/>
                <w:szCs w:val="18"/>
                <w:lang w:eastAsia="es-PE"/>
              </w:rPr>
              <w:t xml:space="preserve">. </w:t>
            </w:r>
            <w:r>
              <w:rPr>
                <w:rFonts w:ascii="Arial" w:hAnsi="Arial" w:cs="Arial"/>
                <w:color w:val="000000"/>
                <w:sz w:val="18"/>
                <w:szCs w:val="18"/>
                <w:lang w:eastAsia="es-PE"/>
              </w:rPr>
              <w:t>INICIATIVA</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tcPr>
          <w:p w:rsidR="00C0055B" w:rsidRPr="00D15A59" w:rsidRDefault="00C0055B" w:rsidP="00286FBB">
            <w:pPr>
              <w:rPr>
                <w:rFonts w:ascii="Arial" w:hAnsi="Arial" w:cs="Arial"/>
                <w:color w:val="000000"/>
                <w:sz w:val="18"/>
                <w:szCs w:val="18"/>
                <w:lang w:eastAsia="es-PE"/>
              </w:rPr>
            </w:pPr>
            <w:r>
              <w:rPr>
                <w:rFonts w:ascii="Arial" w:hAnsi="Arial" w:cs="Arial"/>
                <w:color w:val="000000"/>
                <w:sz w:val="18"/>
                <w:szCs w:val="18"/>
                <w:lang w:eastAsia="es-PE"/>
              </w:rPr>
              <w:t>7. TRABAJO BAJO PRESIÓN</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tcPr>
          <w:p w:rsidR="00C0055B" w:rsidRPr="00D15A59" w:rsidRDefault="00C0055B" w:rsidP="00286FBB">
            <w:pPr>
              <w:rPr>
                <w:rFonts w:ascii="Arial" w:hAnsi="Arial" w:cs="Arial"/>
                <w:color w:val="000000"/>
                <w:sz w:val="18"/>
                <w:szCs w:val="18"/>
                <w:lang w:eastAsia="es-PE"/>
              </w:rPr>
            </w:pPr>
            <w:r>
              <w:rPr>
                <w:rFonts w:ascii="Arial" w:hAnsi="Arial" w:cs="Arial"/>
                <w:color w:val="000000"/>
                <w:sz w:val="18"/>
                <w:szCs w:val="18"/>
                <w:lang w:eastAsia="es-PE"/>
              </w:rPr>
              <w:t>8. APRENDIZAJE CONTÍNUO</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5D6729" w:rsidRDefault="00C0055B" w:rsidP="00286FBB">
            <w:pPr>
              <w:ind w:firstLine="371"/>
              <w:rPr>
                <w:rFonts w:ascii="Arial" w:hAnsi="Arial" w:cs="Arial"/>
                <w:b/>
                <w:bCs/>
                <w:color w:val="000000"/>
                <w:sz w:val="16"/>
                <w:szCs w:val="16"/>
              </w:rPr>
            </w:pPr>
            <w:r w:rsidRPr="005D6729">
              <w:rPr>
                <w:rFonts w:ascii="Arial" w:hAnsi="Arial" w:cs="Arial"/>
                <w:b/>
                <w:bCs/>
                <w:color w:val="000000"/>
                <w:sz w:val="16"/>
                <w:szCs w:val="16"/>
              </w:rPr>
              <w:t>Puntaje mínimo para aprobar</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055B" w:rsidRPr="00FB088E" w:rsidRDefault="00C0055B" w:rsidP="00B1192F">
            <w:pPr>
              <w:jc w:val="center"/>
              <w:rPr>
                <w:rFonts w:ascii="Calibri" w:hAnsi="Calibri"/>
                <w:color w:val="000000"/>
              </w:rPr>
            </w:pPr>
            <w:r w:rsidRPr="00FB088E">
              <w:rPr>
                <w:rFonts w:ascii="Calibri" w:hAnsi="Calibri"/>
                <w:color w:val="000000"/>
                <w:sz w:val="22"/>
                <w:szCs w:val="22"/>
              </w:rPr>
              <w:t>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55B" w:rsidRPr="00FB088E" w:rsidRDefault="00C0055B" w:rsidP="00B1192F">
            <w:pPr>
              <w:jc w:val="center"/>
              <w:rPr>
                <w:rFonts w:ascii="Calibri" w:hAnsi="Calibri"/>
                <w:color w:val="000000"/>
              </w:rPr>
            </w:pPr>
            <w:r w:rsidRPr="00FB088E">
              <w:rPr>
                <w:rFonts w:ascii="Calibri" w:hAnsi="Calibri"/>
                <w:color w:val="000000"/>
                <w:sz w:val="22"/>
                <w:szCs w:val="22"/>
              </w:rPr>
              <w:t>18</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5D6729" w:rsidRDefault="00C0055B" w:rsidP="00286FBB">
            <w:pPr>
              <w:ind w:firstLine="371"/>
              <w:rPr>
                <w:rFonts w:ascii="Arial" w:hAnsi="Arial" w:cs="Arial"/>
                <w:b/>
                <w:bCs/>
                <w:color w:val="000000"/>
                <w:sz w:val="16"/>
                <w:szCs w:val="16"/>
              </w:rPr>
            </w:pPr>
            <w:r w:rsidRPr="005D6729">
              <w:rPr>
                <w:rFonts w:ascii="Arial" w:hAnsi="Arial" w:cs="Arial"/>
                <w:b/>
                <w:bCs/>
                <w:color w:val="000000"/>
                <w:sz w:val="16"/>
                <w:szCs w:val="16"/>
              </w:rPr>
              <w:t>3. PERSONALIDAD:</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055B" w:rsidRPr="00FB088E" w:rsidRDefault="00C0055B" w:rsidP="00286FBB">
            <w:pPr>
              <w:ind w:firstLine="371"/>
              <w:jc w:val="center"/>
              <w:rPr>
                <w:rFonts w:ascii="Arial" w:hAnsi="Arial" w:cs="Arial"/>
                <w:b/>
                <w:bCs/>
                <w:color w:val="000000"/>
                <w:sz w:val="18"/>
                <w:szCs w:val="18"/>
              </w:rPr>
            </w:pPr>
            <w:r w:rsidRPr="00FB088E">
              <w:rPr>
                <w:rFonts w:ascii="Arial" w:hAnsi="Arial" w:cs="Arial"/>
                <w:b/>
                <w:bCs/>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55B" w:rsidRPr="00FB088E" w:rsidRDefault="00C0055B" w:rsidP="00286FBB">
            <w:pPr>
              <w:ind w:firstLine="371"/>
              <w:rPr>
                <w:rFonts w:ascii="Calibri" w:hAnsi="Calibri"/>
                <w:color w:val="000000"/>
              </w:rPr>
            </w:pP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5D6729" w:rsidRDefault="00C0055B" w:rsidP="00286FBB">
            <w:pPr>
              <w:ind w:firstLine="371"/>
              <w:rPr>
                <w:rFonts w:ascii="Arial" w:hAnsi="Arial" w:cs="Arial"/>
                <w:b/>
                <w:bCs/>
                <w:color w:val="000000"/>
                <w:sz w:val="16"/>
                <w:szCs w:val="16"/>
              </w:rPr>
            </w:pPr>
            <w:r w:rsidRPr="005D6729">
              <w:rPr>
                <w:rFonts w:ascii="Arial" w:hAnsi="Arial" w:cs="Arial"/>
                <w:b/>
                <w:bCs/>
                <w:color w:val="000000"/>
                <w:sz w:val="16"/>
                <w:szCs w:val="16"/>
              </w:rPr>
              <w:t xml:space="preserve">3.2 PRUEBAS PSICOLÓGICAS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055B" w:rsidRPr="00FB088E" w:rsidRDefault="00C0055B" w:rsidP="00286FBB">
            <w:pPr>
              <w:ind w:firstLine="371"/>
              <w:jc w:val="center"/>
              <w:rPr>
                <w:rFonts w:ascii="Arial" w:hAnsi="Arial" w:cs="Arial"/>
                <w:color w:val="000000"/>
                <w:sz w:val="16"/>
                <w:szCs w:val="16"/>
              </w:rPr>
            </w:pPr>
            <w:r w:rsidRPr="00FB088E">
              <w:rPr>
                <w:rFonts w:ascii="Arial" w:hAnsi="Arial" w:cs="Arial"/>
                <w:color w:val="000000"/>
                <w:sz w:val="16"/>
                <w:szCs w:val="16"/>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55B" w:rsidRPr="00FB088E" w:rsidRDefault="00C0055B" w:rsidP="00286FBB">
            <w:pPr>
              <w:ind w:firstLine="371"/>
              <w:rPr>
                <w:rFonts w:ascii="Calibri" w:hAnsi="Calibri"/>
                <w:color w:val="000000"/>
              </w:rPr>
            </w:pP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5D6729" w:rsidRDefault="00C0055B" w:rsidP="00286FBB">
            <w:pPr>
              <w:ind w:firstLine="371"/>
              <w:rPr>
                <w:rFonts w:ascii="Arial" w:hAnsi="Arial" w:cs="Arial"/>
                <w:color w:val="000000"/>
                <w:sz w:val="16"/>
                <w:szCs w:val="16"/>
              </w:rPr>
            </w:pPr>
            <w:r w:rsidRPr="005D6729">
              <w:rPr>
                <w:rFonts w:ascii="Arial" w:hAnsi="Arial" w:cs="Arial"/>
                <w:color w:val="000000"/>
                <w:sz w:val="16"/>
                <w:szCs w:val="16"/>
              </w:rPr>
              <w:t>Pruebas destinadas a evaluar  el nivel intelectual y  el grado de estabilidad de la personalidad</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055B" w:rsidRPr="00FB088E" w:rsidRDefault="00C0055B" w:rsidP="00286FBB">
            <w:pPr>
              <w:ind w:firstLine="371"/>
              <w:jc w:val="center"/>
              <w:rPr>
                <w:rFonts w:ascii="Arial" w:hAnsi="Arial" w:cs="Arial"/>
                <w:b/>
                <w:bCs/>
                <w:color w:val="000000"/>
                <w:sz w:val="16"/>
                <w:szCs w:val="16"/>
              </w:rPr>
            </w:pPr>
            <w:r w:rsidRPr="00FB088E">
              <w:rPr>
                <w:rFonts w:ascii="Arial" w:hAnsi="Arial" w:cs="Arial"/>
                <w:b/>
                <w:bCs/>
                <w:color w:val="000000"/>
                <w:sz w:val="16"/>
                <w:szCs w:val="16"/>
              </w:rPr>
              <w:t>No tienen puntaje, son referenciales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55B" w:rsidRPr="00FB088E" w:rsidRDefault="00C0055B" w:rsidP="00286FBB">
            <w:pPr>
              <w:ind w:firstLine="371"/>
              <w:rPr>
                <w:rFonts w:ascii="Calibri" w:hAnsi="Calibri"/>
                <w:color w:val="000000"/>
              </w:rPr>
            </w:pPr>
          </w:p>
        </w:tc>
      </w:tr>
    </w:tbl>
    <w:p w:rsidR="00C0055B" w:rsidRDefault="00C0055B" w:rsidP="00C0055B">
      <w:pPr>
        <w:ind w:left="392" w:hanging="392"/>
        <w:jc w:val="both"/>
        <w:rPr>
          <w:rFonts w:ascii="Arial" w:hAnsi="Arial" w:cs="Arial"/>
          <w:sz w:val="20"/>
          <w:szCs w:val="20"/>
          <w:u w:val="single"/>
        </w:rPr>
      </w:pPr>
    </w:p>
    <w:p w:rsidR="00C0055B" w:rsidRPr="00220528" w:rsidRDefault="00C0055B" w:rsidP="00C0055B">
      <w:pPr>
        <w:ind w:left="392" w:hanging="392"/>
        <w:jc w:val="both"/>
        <w:rPr>
          <w:rFonts w:ascii="Arial" w:hAnsi="Arial" w:cs="Arial"/>
          <w:sz w:val="20"/>
          <w:szCs w:val="20"/>
        </w:rPr>
      </w:pPr>
      <w:r w:rsidRPr="00220528">
        <w:rPr>
          <w:rFonts w:ascii="Arial" w:hAnsi="Arial" w:cs="Arial"/>
          <w:sz w:val="20"/>
          <w:szCs w:val="20"/>
          <w:u w:val="single"/>
        </w:rPr>
        <w:t>Artículo 17</w:t>
      </w:r>
      <w:r w:rsidRPr="00220528">
        <w:rPr>
          <w:rFonts w:ascii="Arial" w:hAnsi="Arial" w:cs="Arial"/>
          <w:sz w:val="20"/>
          <w:szCs w:val="20"/>
        </w:rPr>
        <w:t>º  La nota final de cada postulante se obtiene sumando los puntajes obtenidos en la evaluación de hoja de vida más la entrevista personal. Con el puntaje final obtenido, la Comisión de Concurso elaborará el Cuadro de Méritos respectivo.</w:t>
      </w:r>
    </w:p>
    <w:p w:rsidR="00C0055B" w:rsidRPr="00220528" w:rsidRDefault="00C0055B" w:rsidP="00C0055B">
      <w:pPr>
        <w:spacing w:line="120" w:lineRule="auto"/>
        <w:ind w:left="391" w:hanging="391"/>
        <w:jc w:val="both"/>
        <w:rPr>
          <w:rFonts w:ascii="Arial" w:hAnsi="Arial" w:cs="Arial"/>
          <w:sz w:val="20"/>
          <w:szCs w:val="20"/>
        </w:rPr>
      </w:pPr>
    </w:p>
    <w:p w:rsidR="00C0055B" w:rsidRPr="00220528" w:rsidRDefault="00C0055B" w:rsidP="00C0055B">
      <w:pPr>
        <w:ind w:left="426" w:hanging="426"/>
        <w:jc w:val="both"/>
        <w:rPr>
          <w:rFonts w:ascii="Arial" w:hAnsi="Arial" w:cs="Arial"/>
          <w:sz w:val="20"/>
          <w:szCs w:val="20"/>
        </w:rPr>
      </w:pPr>
      <w:r w:rsidRPr="00220528">
        <w:rPr>
          <w:rFonts w:ascii="Arial" w:hAnsi="Arial" w:cs="Arial"/>
          <w:sz w:val="20"/>
          <w:szCs w:val="20"/>
          <w:u w:val="single"/>
        </w:rPr>
        <w:t>Artículo 18º</w:t>
      </w:r>
      <w:r w:rsidRPr="00220528">
        <w:rPr>
          <w:rFonts w:ascii="Arial" w:hAnsi="Arial" w:cs="Arial"/>
          <w:sz w:val="20"/>
          <w:szCs w:val="20"/>
        </w:rPr>
        <w:t xml:space="preserve"> </w:t>
      </w:r>
      <w:r w:rsidRPr="00220528">
        <w:rPr>
          <w:rFonts w:ascii="Calibri" w:hAnsi="Calibri"/>
          <w:b/>
          <w:sz w:val="20"/>
          <w:szCs w:val="20"/>
        </w:rPr>
        <w:t xml:space="preserve">  </w:t>
      </w:r>
      <w:r w:rsidRPr="00220528">
        <w:rPr>
          <w:rFonts w:ascii="Arial" w:hAnsi="Arial" w:cs="Arial"/>
          <w:sz w:val="20"/>
          <w:szCs w:val="20"/>
        </w:rPr>
        <w:t>Las personas con discapacidad que cumplan con los requisitos del cargo y hayan obtenido un puntaje aprobatorio tendrán una bonificación del 15% sobre el puntaje final obtenido. De igual manera se otorgará una bonificación del diez por ciento (10%) sobre el puntaje obtenido en la etapa de entrevista, a los postulantes que hayan acreditado ser licenciados de las Fuerzas Armadas de conformidad con la Ley Nº 29248 y su Reglamento.</w:t>
      </w:r>
    </w:p>
    <w:p w:rsidR="00C0055B" w:rsidRPr="00220528" w:rsidRDefault="00C0055B" w:rsidP="00C0055B">
      <w:pPr>
        <w:spacing w:line="120" w:lineRule="auto"/>
        <w:ind w:left="391" w:hanging="391"/>
        <w:jc w:val="both"/>
        <w:rPr>
          <w:rFonts w:ascii="Arial" w:hAnsi="Arial" w:cs="Arial"/>
          <w:sz w:val="20"/>
          <w:szCs w:val="20"/>
        </w:rPr>
      </w:pPr>
    </w:p>
    <w:p w:rsidR="00C0055B" w:rsidRPr="00220528" w:rsidRDefault="00C0055B" w:rsidP="00C0055B">
      <w:pPr>
        <w:ind w:left="392" w:hanging="392"/>
        <w:jc w:val="both"/>
        <w:rPr>
          <w:rFonts w:ascii="Arial" w:hAnsi="Arial" w:cs="Arial"/>
          <w:sz w:val="20"/>
          <w:szCs w:val="20"/>
        </w:rPr>
      </w:pPr>
      <w:r w:rsidRPr="00220528">
        <w:rPr>
          <w:rFonts w:ascii="Arial" w:hAnsi="Arial" w:cs="Arial"/>
          <w:sz w:val="20"/>
          <w:szCs w:val="20"/>
          <w:u w:val="single"/>
        </w:rPr>
        <w:t>Artículo 19</w:t>
      </w:r>
      <w:r w:rsidRPr="00220528">
        <w:rPr>
          <w:rFonts w:ascii="Arial" w:hAnsi="Arial" w:cs="Arial"/>
          <w:sz w:val="20"/>
          <w:szCs w:val="20"/>
        </w:rPr>
        <w:t>º La Comisión de Concurso declarará como ganadores del concurso para ocupar las plazas vacantes,  a quienes obtengan los puntajes más altos, en estricto orden de méritos, considerando como nota mínima aprobatoria 70 (setenta) puntos.</w:t>
      </w:r>
    </w:p>
    <w:p w:rsidR="00C0055B" w:rsidRPr="00220528" w:rsidRDefault="00C0055B" w:rsidP="00C0055B">
      <w:pPr>
        <w:spacing w:line="120" w:lineRule="auto"/>
        <w:ind w:left="391" w:hanging="391"/>
        <w:jc w:val="both"/>
        <w:rPr>
          <w:rFonts w:ascii="Arial" w:hAnsi="Arial" w:cs="Arial"/>
          <w:sz w:val="20"/>
          <w:szCs w:val="20"/>
        </w:rPr>
      </w:pPr>
    </w:p>
    <w:p w:rsidR="00C0055B" w:rsidRPr="00220528" w:rsidRDefault="00C0055B" w:rsidP="00C0055B">
      <w:pPr>
        <w:ind w:left="392" w:hanging="392"/>
        <w:jc w:val="both"/>
        <w:rPr>
          <w:rFonts w:ascii="Arial" w:hAnsi="Arial" w:cs="Arial"/>
          <w:sz w:val="20"/>
          <w:szCs w:val="20"/>
        </w:rPr>
      </w:pPr>
      <w:r w:rsidRPr="00220528">
        <w:rPr>
          <w:rFonts w:ascii="Arial" w:hAnsi="Arial" w:cs="Arial"/>
          <w:sz w:val="20"/>
          <w:szCs w:val="20"/>
          <w:u w:val="single"/>
        </w:rPr>
        <w:t>Artículo 20</w:t>
      </w:r>
      <w:r w:rsidRPr="00220528">
        <w:rPr>
          <w:rFonts w:ascii="Arial" w:hAnsi="Arial" w:cs="Arial"/>
          <w:sz w:val="20"/>
          <w:szCs w:val="20"/>
        </w:rPr>
        <w:t>º  Terminado el proceso de selección, la Comisión de Concurso, remitirá a la Oficina de Recursos Humanos los siguientes documentos:</w:t>
      </w:r>
    </w:p>
    <w:p w:rsidR="00C0055B" w:rsidRPr="00220528" w:rsidRDefault="00C0055B" w:rsidP="00C0055B">
      <w:pPr>
        <w:numPr>
          <w:ilvl w:val="1"/>
          <w:numId w:val="3"/>
        </w:numPr>
        <w:jc w:val="both"/>
        <w:rPr>
          <w:rFonts w:ascii="Arial" w:hAnsi="Arial" w:cs="Arial"/>
          <w:sz w:val="20"/>
          <w:szCs w:val="20"/>
        </w:rPr>
      </w:pPr>
      <w:r w:rsidRPr="00220528">
        <w:rPr>
          <w:rFonts w:ascii="Arial" w:hAnsi="Arial" w:cs="Arial"/>
          <w:sz w:val="20"/>
          <w:szCs w:val="20"/>
        </w:rPr>
        <w:t>Acta de Instalación</w:t>
      </w:r>
    </w:p>
    <w:p w:rsidR="00C0055B" w:rsidRPr="00220528" w:rsidRDefault="00C0055B" w:rsidP="00C0055B">
      <w:pPr>
        <w:numPr>
          <w:ilvl w:val="1"/>
          <w:numId w:val="3"/>
        </w:numPr>
        <w:jc w:val="both"/>
        <w:rPr>
          <w:rFonts w:ascii="Arial" w:hAnsi="Arial" w:cs="Arial"/>
          <w:sz w:val="20"/>
          <w:szCs w:val="20"/>
        </w:rPr>
      </w:pPr>
      <w:r w:rsidRPr="00220528">
        <w:rPr>
          <w:rFonts w:ascii="Arial" w:hAnsi="Arial" w:cs="Arial"/>
          <w:sz w:val="20"/>
          <w:szCs w:val="20"/>
        </w:rPr>
        <w:t>Acta Final del Concurso</w:t>
      </w:r>
    </w:p>
    <w:p w:rsidR="00C0055B" w:rsidRPr="00220528" w:rsidRDefault="00C0055B" w:rsidP="00C0055B">
      <w:pPr>
        <w:numPr>
          <w:ilvl w:val="1"/>
          <w:numId w:val="3"/>
        </w:numPr>
        <w:jc w:val="both"/>
        <w:rPr>
          <w:rFonts w:ascii="Arial" w:hAnsi="Arial" w:cs="Arial"/>
          <w:sz w:val="20"/>
          <w:szCs w:val="20"/>
        </w:rPr>
      </w:pPr>
      <w:r w:rsidRPr="00220528">
        <w:rPr>
          <w:rFonts w:ascii="Arial" w:hAnsi="Arial" w:cs="Arial"/>
          <w:sz w:val="20"/>
          <w:szCs w:val="20"/>
        </w:rPr>
        <w:t xml:space="preserve">Cuadro de Méritos   </w:t>
      </w:r>
    </w:p>
    <w:p w:rsidR="00C0055B" w:rsidRPr="00220528" w:rsidRDefault="00C0055B" w:rsidP="00C0055B">
      <w:pPr>
        <w:numPr>
          <w:ilvl w:val="1"/>
          <w:numId w:val="3"/>
        </w:numPr>
        <w:jc w:val="both"/>
        <w:rPr>
          <w:rFonts w:ascii="Arial" w:hAnsi="Arial" w:cs="Arial"/>
          <w:sz w:val="20"/>
          <w:szCs w:val="20"/>
        </w:rPr>
      </w:pPr>
      <w:r w:rsidRPr="00220528">
        <w:rPr>
          <w:rFonts w:ascii="Arial" w:hAnsi="Arial" w:cs="Arial"/>
          <w:sz w:val="20"/>
          <w:szCs w:val="20"/>
        </w:rPr>
        <w:t>Hoja de Vida de los ganadores del Concurso, para sus legajos personales correspondientes.</w:t>
      </w:r>
    </w:p>
    <w:p w:rsidR="00C0055B" w:rsidRPr="00220528" w:rsidRDefault="00C0055B" w:rsidP="00C0055B">
      <w:pPr>
        <w:spacing w:line="120" w:lineRule="auto"/>
        <w:ind w:left="391" w:hanging="391"/>
        <w:jc w:val="both"/>
        <w:rPr>
          <w:rFonts w:ascii="Arial" w:hAnsi="Arial" w:cs="Arial"/>
          <w:sz w:val="20"/>
          <w:szCs w:val="20"/>
        </w:rPr>
      </w:pPr>
    </w:p>
    <w:p w:rsidR="00C0055B" w:rsidRPr="00220528" w:rsidRDefault="00C0055B" w:rsidP="00C0055B">
      <w:pPr>
        <w:ind w:left="364" w:hanging="364"/>
        <w:jc w:val="both"/>
        <w:rPr>
          <w:rFonts w:ascii="Arial" w:hAnsi="Arial" w:cs="Arial"/>
          <w:sz w:val="20"/>
          <w:szCs w:val="20"/>
        </w:rPr>
      </w:pPr>
      <w:r w:rsidRPr="00220528">
        <w:rPr>
          <w:rFonts w:ascii="Arial" w:hAnsi="Arial" w:cs="Arial"/>
          <w:sz w:val="20"/>
          <w:szCs w:val="20"/>
          <w:u w:val="single"/>
        </w:rPr>
        <w:t>Artículo 21</w:t>
      </w:r>
      <w:r w:rsidRPr="00220528">
        <w:rPr>
          <w:rFonts w:ascii="Arial" w:hAnsi="Arial" w:cs="Arial"/>
          <w:sz w:val="20"/>
          <w:szCs w:val="20"/>
        </w:rPr>
        <w:t xml:space="preserve">º  De acuerdo a las normas de transparencia los resultados del Concurso serán divulgados en el portal informático del Gobierno Regional del Callao.  </w:t>
      </w:r>
    </w:p>
    <w:p w:rsidR="00C0055B" w:rsidRPr="00220528" w:rsidRDefault="00C0055B" w:rsidP="00C0055B">
      <w:pPr>
        <w:spacing w:line="120" w:lineRule="auto"/>
        <w:ind w:left="391" w:hanging="391"/>
        <w:jc w:val="both"/>
        <w:rPr>
          <w:rFonts w:ascii="Arial" w:hAnsi="Arial" w:cs="Arial"/>
          <w:sz w:val="20"/>
          <w:szCs w:val="20"/>
        </w:rPr>
      </w:pPr>
    </w:p>
    <w:p w:rsidR="00C0055B" w:rsidRDefault="00C0055B" w:rsidP="00C0055B">
      <w:pPr>
        <w:ind w:left="364" w:hanging="364"/>
        <w:jc w:val="both"/>
        <w:rPr>
          <w:rFonts w:ascii="Arial" w:hAnsi="Arial" w:cs="Arial"/>
          <w:sz w:val="20"/>
          <w:szCs w:val="20"/>
        </w:rPr>
      </w:pPr>
      <w:r w:rsidRPr="00220528">
        <w:rPr>
          <w:rFonts w:ascii="Arial" w:hAnsi="Arial" w:cs="Arial"/>
          <w:sz w:val="20"/>
          <w:szCs w:val="20"/>
          <w:u w:val="single"/>
        </w:rPr>
        <w:t>Artículo 22º</w:t>
      </w:r>
      <w:r w:rsidRPr="00220528">
        <w:rPr>
          <w:rFonts w:ascii="Arial" w:hAnsi="Arial" w:cs="Arial"/>
          <w:sz w:val="20"/>
          <w:szCs w:val="20"/>
        </w:rPr>
        <w:t xml:space="preserve">  El presente Concurso Público se desarrollará de acuerdo al siguiente Cronograma:</w:t>
      </w:r>
    </w:p>
    <w:p w:rsidR="00C0055B" w:rsidRPr="00220528" w:rsidRDefault="00C0055B" w:rsidP="00C0055B">
      <w:pPr>
        <w:ind w:left="364" w:hanging="364"/>
        <w:jc w:val="both"/>
        <w:rPr>
          <w:rFonts w:ascii="Arial" w:hAnsi="Arial" w:cs="Arial"/>
          <w:sz w:val="20"/>
          <w:szCs w:val="20"/>
        </w:rPr>
      </w:pPr>
    </w:p>
    <w:tbl>
      <w:tblPr>
        <w:tblW w:w="8804" w:type="dxa"/>
        <w:tblInd w:w="55" w:type="dxa"/>
        <w:tblCellMar>
          <w:left w:w="70" w:type="dxa"/>
          <w:right w:w="70" w:type="dxa"/>
        </w:tblCellMar>
        <w:tblLook w:val="04A0"/>
      </w:tblPr>
      <w:tblGrid>
        <w:gridCol w:w="696"/>
        <w:gridCol w:w="8108"/>
      </w:tblGrid>
      <w:tr w:rsidR="00C0055B" w:rsidRPr="00741F80" w:rsidTr="00286FBB">
        <w:trPr>
          <w:trHeight w:val="330"/>
        </w:trPr>
        <w:tc>
          <w:tcPr>
            <w:tcW w:w="6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0055B" w:rsidRPr="00376615" w:rsidRDefault="00C0055B" w:rsidP="00286FBB">
            <w:pPr>
              <w:jc w:val="center"/>
              <w:rPr>
                <w:rFonts w:ascii="Arial" w:hAnsi="Arial" w:cs="Arial"/>
                <w:sz w:val="20"/>
                <w:szCs w:val="20"/>
              </w:rPr>
            </w:pPr>
            <w:r w:rsidRPr="00376615">
              <w:rPr>
                <w:rFonts w:ascii="Arial" w:hAnsi="Arial" w:cs="Arial"/>
                <w:sz w:val="20"/>
                <w:szCs w:val="20"/>
              </w:rPr>
              <w:t>a)</w:t>
            </w:r>
          </w:p>
        </w:tc>
        <w:tc>
          <w:tcPr>
            <w:tcW w:w="8108" w:type="dxa"/>
            <w:tcBorders>
              <w:top w:val="single" w:sz="4" w:space="0" w:color="auto"/>
              <w:left w:val="nil"/>
              <w:bottom w:val="single" w:sz="4" w:space="0" w:color="auto"/>
              <w:right w:val="single" w:sz="8" w:space="0" w:color="000000"/>
            </w:tcBorders>
            <w:shd w:val="clear" w:color="auto" w:fill="auto"/>
            <w:vAlign w:val="center"/>
            <w:hideMark/>
          </w:tcPr>
          <w:p w:rsidR="00C0055B" w:rsidRPr="00006342" w:rsidRDefault="00C0055B" w:rsidP="001A3178">
            <w:pPr>
              <w:rPr>
                <w:rFonts w:ascii="Arial" w:hAnsi="Arial" w:cs="Arial"/>
                <w:sz w:val="18"/>
                <w:szCs w:val="18"/>
              </w:rPr>
            </w:pPr>
            <w:r w:rsidRPr="00006342">
              <w:rPr>
                <w:rFonts w:ascii="Arial" w:hAnsi="Arial" w:cs="Arial"/>
                <w:sz w:val="18"/>
                <w:szCs w:val="18"/>
              </w:rPr>
              <w:t xml:space="preserve">Recepción de documentos - en la sede del Gobierno Regional (Av. Elmer Faucett 3970 Callao) </w:t>
            </w:r>
            <w:r>
              <w:rPr>
                <w:rFonts w:ascii="Arial" w:hAnsi="Arial" w:cs="Arial"/>
                <w:sz w:val="18"/>
                <w:szCs w:val="18"/>
              </w:rPr>
              <w:t xml:space="preserve">del  </w:t>
            </w:r>
            <w:r w:rsidR="001A3178">
              <w:rPr>
                <w:rFonts w:ascii="Arial" w:hAnsi="Arial" w:cs="Arial"/>
                <w:sz w:val="18"/>
                <w:szCs w:val="18"/>
              </w:rPr>
              <w:t>29 de agosto</w:t>
            </w:r>
            <w:r w:rsidR="00764C8D">
              <w:rPr>
                <w:rFonts w:ascii="Arial" w:hAnsi="Arial" w:cs="Arial"/>
                <w:sz w:val="18"/>
                <w:szCs w:val="18"/>
              </w:rPr>
              <w:t xml:space="preserve"> al  05 de setiembre</w:t>
            </w:r>
            <w:r>
              <w:rPr>
                <w:rFonts w:ascii="Arial" w:hAnsi="Arial" w:cs="Arial"/>
                <w:sz w:val="18"/>
                <w:szCs w:val="18"/>
              </w:rPr>
              <w:t xml:space="preserve"> </w:t>
            </w:r>
            <w:r w:rsidRPr="00006342">
              <w:rPr>
                <w:rFonts w:ascii="Arial" w:hAnsi="Arial" w:cs="Arial"/>
                <w:sz w:val="18"/>
                <w:szCs w:val="18"/>
              </w:rPr>
              <w:t xml:space="preserve"> </w:t>
            </w:r>
            <w:r>
              <w:rPr>
                <w:rFonts w:ascii="Arial" w:hAnsi="Arial" w:cs="Arial"/>
                <w:sz w:val="18"/>
                <w:szCs w:val="18"/>
              </w:rPr>
              <w:t xml:space="preserve">desde las 09 horas </w:t>
            </w:r>
            <w:r w:rsidRPr="00006342">
              <w:rPr>
                <w:rFonts w:ascii="Arial" w:hAnsi="Arial" w:cs="Arial"/>
                <w:sz w:val="18"/>
                <w:szCs w:val="18"/>
              </w:rPr>
              <w:t xml:space="preserve">hasta las 16.30 horas </w:t>
            </w:r>
            <w:r>
              <w:rPr>
                <w:rFonts w:ascii="Arial" w:hAnsi="Arial" w:cs="Arial"/>
                <w:sz w:val="18"/>
                <w:szCs w:val="18"/>
              </w:rPr>
              <w:t xml:space="preserve"> </w:t>
            </w:r>
          </w:p>
        </w:tc>
      </w:tr>
      <w:tr w:rsidR="00C0055B" w:rsidRPr="00741F80" w:rsidTr="00286FBB">
        <w:trPr>
          <w:trHeight w:val="445"/>
        </w:trPr>
        <w:tc>
          <w:tcPr>
            <w:tcW w:w="696" w:type="dxa"/>
            <w:tcBorders>
              <w:top w:val="nil"/>
              <w:left w:val="single" w:sz="8" w:space="0" w:color="auto"/>
              <w:bottom w:val="single" w:sz="4" w:space="0" w:color="auto"/>
              <w:right w:val="single" w:sz="4" w:space="0" w:color="auto"/>
            </w:tcBorders>
            <w:shd w:val="clear" w:color="auto" w:fill="auto"/>
            <w:vAlign w:val="center"/>
            <w:hideMark/>
          </w:tcPr>
          <w:p w:rsidR="00C0055B" w:rsidRPr="00376615" w:rsidRDefault="00C0055B" w:rsidP="00286FBB">
            <w:pPr>
              <w:jc w:val="center"/>
              <w:rPr>
                <w:rFonts w:ascii="Arial" w:hAnsi="Arial" w:cs="Arial"/>
                <w:sz w:val="20"/>
                <w:szCs w:val="20"/>
              </w:rPr>
            </w:pPr>
            <w:r w:rsidRPr="00376615">
              <w:rPr>
                <w:rFonts w:ascii="Arial" w:hAnsi="Arial" w:cs="Arial"/>
                <w:sz w:val="20"/>
                <w:szCs w:val="20"/>
              </w:rPr>
              <w:t>b)</w:t>
            </w:r>
          </w:p>
        </w:tc>
        <w:tc>
          <w:tcPr>
            <w:tcW w:w="8108" w:type="dxa"/>
            <w:tcBorders>
              <w:top w:val="single" w:sz="4" w:space="0" w:color="auto"/>
              <w:left w:val="nil"/>
              <w:bottom w:val="single" w:sz="4" w:space="0" w:color="auto"/>
              <w:right w:val="single" w:sz="8" w:space="0" w:color="000000"/>
            </w:tcBorders>
            <w:shd w:val="clear" w:color="auto" w:fill="auto"/>
            <w:vAlign w:val="center"/>
            <w:hideMark/>
          </w:tcPr>
          <w:p w:rsidR="00C0055B" w:rsidRPr="00006342" w:rsidRDefault="00C0055B" w:rsidP="001A3178">
            <w:pPr>
              <w:rPr>
                <w:rFonts w:ascii="Arial" w:hAnsi="Arial" w:cs="Arial"/>
                <w:sz w:val="18"/>
                <w:szCs w:val="18"/>
              </w:rPr>
            </w:pPr>
            <w:r w:rsidRPr="00006342">
              <w:rPr>
                <w:rFonts w:ascii="Arial" w:hAnsi="Arial" w:cs="Arial"/>
                <w:sz w:val="18"/>
                <w:szCs w:val="18"/>
              </w:rPr>
              <w:t xml:space="preserve">Selección de postulantes aptos para </w:t>
            </w:r>
            <w:r>
              <w:rPr>
                <w:rFonts w:ascii="Arial" w:hAnsi="Arial" w:cs="Arial"/>
                <w:sz w:val="18"/>
                <w:szCs w:val="18"/>
              </w:rPr>
              <w:t xml:space="preserve">examen de conocimientos y divulgación </w:t>
            </w:r>
            <w:r w:rsidR="00764C8D">
              <w:rPr>
                <w:rFonts w:ascii="Arial" w:hAnsi="Arial" w:cs="Arial"/>
                <w:sz w:val="18"/>
                <w:szCs w:val="18"/>
              </w:rPr>
              <w:t xml:space="preserve"> </w:t>
            </w:r>
            <w:r>
              <w:rPr>
                <w:rFonts w:ascii="Arial" w:hAnsi="Arial" w:cs="Arial"/>
                <w:sz w:val="18"/>
                <w:szCs w:val="18"/>
              </w:rPr>
              <w:t xml:space="preserve">el  </w:t>
            </w:r>
            <w:r w:rsidR="00764C8D">
              <w:rPr>
                <w:rFonts w:ascii="Arial" w:hAnsi="Arial" w:cs="Arial"/>
                <w:sz w:val="18"/>
                <w:szCs w:val="18"/>
              </w:rPr>
              <w:t xml:space="preserve">06 </w:t>
            </w:r>
            <w:r>
              <w:rPr>
                <w:rFonts w:ascii="Arial" w:hAnsi="Arial" w:cs="Arial"/>
                <w:sz w:val="18"/>
                <w:szCs w:val="18"/>
              </w:rPr>
              <w:t xml:space="preserve"> de </w:t>
            </w:r>
            <w:r w:rsidR="001A3178">
              <w:rPr>
                <w:rFonts w:ascii="Arial" w:hAnsi="Arial" w:cs="Arial"/>
                <w:sz w:val="18"/>
                <w:szCs w:val="18"/>
              </w:rPr>
              <w:t>setiembre</w:t>
            </w:r>
            <w:r w:rsidR="00764C8D">
              <w:rPr>
                <w:rFonts w:ascii="Arial" w:hAnsi="Arial" w:cs="Arial"/>
                <w:sz w:val="18"/>
                <w:szCs w:val="18"/>
              </w:rPr>
              <w:t xml:space="preserve"> </w:t>
            </w:r>
            <w:r>
              <w:rPr>
                <w:rFonts w:ascii="Arial" w:hAnsi="Arial" w:cs="Arial"/>
                <w:sz w:val="18"/>
                <w:szCs w:val="18"/>
              </w:rPr>
              <w:t xml:space="preserve"> de 2017 a partir  de las 16.30 horas  </w:t>
            </w:r>
          </w:p>
        </w:tc>
      </w:tr>
      <w:tr w:rsidR="00C0055B" w:rsidRPr="00741F80" w:rsidTr="00286FBB">
        <w:trPr>
          <w:trHeight w:val="345"/>
        </w:trPr>
        <w:tc>
          <w:tcPr>
            <w:tcW w:w="696" w:type="dxa"/>
            <w:tcBorders>
              <w:top w:val="nil"/>
              <w:left w:val="single" w:sz="8" w:space="0" w:color="auto"/>
              <w:bottom w:val="single" w:sz="4" w:space="0" w:color="auto"/>
              <w:right w:val="single" w:sz="4" w:space="0" w:color="auto"/>
            </w:tcBorders>
            <w:shd w:val="clear" w:color="auto" w:fill="auto"/>
            <w:vAlign w:val="center"/>
            <w:hideMark/>
          </w:tcPr>
          <w:p w:rsidR="00C0055B" w:rsidRPr="00376615" w:rsidRDefault="00C0055B" w:rsidP="00286FBB">
            <w:pPr>
              <w:jc w:val="center"/>
              <w:rPr>
                <w:rFonts w:ascii="Arial" w:hAnsi="Arial" w:cs="Arial"/>
                <w:sz w:val="20"/>
                <w:szCs w:val="20"/>
              </w:rPr>
            </w:pPr>
            <w:r w:rsidRPr="00376615">
              <w:rPr>
                <w:rFonts w:ascii="Arial" w:hAnsi="Arial" w:cs="Arial"/>
                <w:sz w:val="20"/>
                <w:szCs w:val="20"/>
              </w:rPr>
              <w:t>c)</w:t>
            </w:r>
          </w:p>
        </w:tc>
        <w:tc>
          <w:tcPr>
            <w:tcW w:w="8108" w:type="dxa"/>
            <w:tcBorders>
              <w:top w:val="single" w:sz="4" w:space="0" w:color="auto"/>
              <w:left w:val="nil"/>
              <w:bottom w:val="single" w:sz="4" w:space="0" w:color="auto"/>
              <w:right w:val="single" w:sz="8" w:space="0" w:color="000000"/>
            </w:tcBorders>
            <w:shd w:val="clear" w:color="auto" w:fill="auto"/>
            <w:vAlign w:val="center"/>
            <w:hideMark/>
          </w:tcPr>
          <w:p w:rsidR="00C0055B" w:rsidRPr="00006342" w:rsidRDefault="00C0055B" w:rsidP="001A3178">
            <w:pPr>
              <w:rPr>
                <w:rFonts w:ascii="Arial" w:hAnsi="Arial" w:cs="Arial"/>
                <w:sz w:val="18"/>
                <w:szCs w:val="18"/>
              </w:rPr>
            </w:pPr>
            <w:r>
              <w:rPr>
                <w:rFonts w:ascii="Arial" w:hAnsi="Arial" w:cs="Arial"/>
                <w:sz w:val="18"/>
                <w:szCs w:val="18"/>
              </w:rPr>
              <w:t xml:space="preserve">Examen de Conocimientos el </w:t>
            </w:r>
            <w:r w:rsidR="00764C8D">
              <w:rPr>
                <w:rFonts w:ascii="Arial" w:hAnsi="Arial" w:cs="Arial"/>
                <w:sz w:val="18"/>
                <w:szCs w:val="18"/>
              </w:rPr>
              <w:t xml:space="preserve"> 07 de </w:t>
            </w:r>
            <w:r w:rsidR="001A3178">
              <w:rPr>
                <w:rFonts w:ascii="Arial" w:hAnsi="Arial" w:cs="Arial"/>
                <w:sz w:val="18"/>
                <w:szCs w:val="18"/>
              </w:rPr>
              <w:t>setiembre</w:t>
            </w:r>
            <w:r>
              <w:rPr>
                <w:rFonts w:ascii="Arial" w:hAnsi="Arial" w:cs="Arial"/>
                <w:sz w:val="18"/>
                <w:szCs w:val="18"/>
              </w:rPr>
              <w:t>, publicación de los resultados a partir de las 16.30 horas</w:t>
            </w:r>
          </w:p>
        </w:tc>
      </w:tr>
      <w:tr w:rsidR="00C0055B" w:rsidRPr="00741F80" w:rsidTr="00286FBB">
        <w:trPr>
          <w:trHeight w:val="180"/>
        </w:trPr>
        <w:tc>
          <w:tcPr>
            <w:tcW w:w="696" w:type="dxa"/>
            <w:tcBorders>
              <w:top w:val="nil"/>
              <w:left w:val="single" w:sz="8" w:space="0" w:color="auto"/>
              <w:bottom w:val="single" w:sz="4" w:space="0" w:color="auto"/>
              <w:right w:val="single" w:sz="4" w:space="0" w:color="auto"/>
            </w:tcBorders>
            <w:shd w:val="clear" w:color="auto" w:fill="auto"/>
            <w:vAlign w:val="center"/>
            <w:hideMark/>
          </w:tcPr>
          <w:p w:rsidR="00C0055B" w:rsidRPr="00376615" w:rsidRDefault="00C0055B" w:rsidP="00286FBB">
            <w:pPr>
              <w:jc w:val="center"/>
              <w:rPr>
                <w:rFonts w:ascii="Arial" w:hAnsi="Arial" w:cs="Arial"/>
                <w:sz w:val="20"/>
                <w:szCs w:val="20"/>
              </w:rPr>
            </w:pPr>
            <w:r w:rsidRPr="00376615">
              <w:rPr>
                <w:rFonts w:ascii="Arial" w:hAnsi="Arial" w:cs="Arial"/>
                <w:sz w:val="20"/>
                <w:szCs w:val="20"/>
              </w:rPr>
              <w:t xml:space="preserve">d) </w:t>
            </w:r>
          </w:p>
        </w:tc>
        <w:tc>
          <w:tcPr>
            <w:tcW w:w="8108" w:type="dxa"/>
            <w:tcBorders>
              <w:top w:val="single" w:sz="4" w:space="0" w:color="auto"/>
              <w:left w:val="nil"/>
              <w:bottom w:val="single" w:sz="4" w:space="0" w:color="auto"/>
              <w:right w:val="single" w:sz="8" w:space="0" w:color="000000"/>
            </w:tcBorders>
            <w:shd w:val="clear" w:color="auto" w:fill="auto"/>
            <w:vAlign w:val="center"/>
            <w:hideMark/>
          </w:tcPr>
          <w:p w:rsidR="00C0055B" w:rsidRPr="00006342" w:rsidRDefault="00C0055B" w:rsidP="001A3178">
            <w:pPr>
              <w:rPr>
                <w:rFonts w:ascii="Arial" w:hAnsi="Arial" w:cs="Arial"/>
                <w:sz w:val="18"/>
                <w:szCs w:val="18"/>
              </w:rPr>
            </w:pPr>
            <w:r w:rsidRPr="00006342">
              <w:rPr>
                <w:rFonts w:ascii="Arial" w:hAnsi="Arial" w:cs="Arial"/>
                <w:sz w:val="18"/>
                <w:szCs w:val="18"/>
              </w:rPr>
              <w:t xml:space="preserve">Entrevista Personal </w:t>
            </w:r>
            <w:r>
              <w:rPr>
                <w:rFonts w:ascii="Arial" w:hAnsi="Arial" w:cs="Arial"/>
                <w:sz w:val="18"/>
                <w:szCs w:val="18"/>
              </w:rPr>
              <w:t xml:space="preserve"> y </w:t>
            </w:r>
            <w:r w:rsidRPr="00006342">
              <w:rPr>
                <w:rFonts w:ascii="Arial" w:hAnsi="Arial" w:cs="Arial"/>
                <w:sz w:val="18"/>
                <w:szCs w:val="18"/>
              </w:rPr>
              <w:t xml:space="preserve">Divulgación de Resultados Finales y Divulgación de Ganadores del Proceso  </w:t>
            </w:r>
            <w:r>
              <w:rPr>
                <w:rFonts w:ascii="Arial" w:hAnsi="Arial" w:cs="Arial"/>
                <w:sz w:val="18"/>
                <w:szCs w:val="18"/>
              </w:rPr>
              <w:t xml:space="preserve">el  </w:t>
            </w:r>
            <w:r w:rsidR="001A3178">
              <w:rPr>
                <w:rFonts w:ascii="Arial" w:hAnsi="Arial" w:cs="Arial"/>
                <w:sz w:val="18"/>
                <w:szCs w:val="18"/>
              </w:rPr>
              <w:t>08 de setiembre</w:t>
            </w:r>
            <w:r>
              <w:rPr>
                <w:rFonts w:ascii="Arial" w:hAnsi="Arial" w:cs="Arial"/>
                <w:b/>
                <w:bCs/>
                <w:sz w:val="18"/>
                <w:szCs w:val="18"/>
              </w:rPr>
              <w:t>–</w:t>
            </w:r>
            <w:r w:rsidRPr="00006342">
              <w:rPr>
                <w:rFonts w:ascii="Arial" w:hAnsi="Arial" w:cs="Arial"/>
                <w:sz w:val="18"/>
                <w:szCs w:val="18"/>
              </w:rPr>
              <w:t xml:space="preserve"> </w:t>
            </w:r>
            <w:r>
              <w:rPr>
                <w:rFonts w:ascii="Arial" w:hAnsi="Arial" w:cs="Arial"/>
                <w:sz w:val="18"/>
                <w:szCs w:val="18"/>
              </w:rPr>
              <w:t>(</w:t>
            </w:r>
            <w:r w:rsidRPr="00006342">
              <w:rPr>
                <w:rFonts w:ascii="Arial" w:hAnsi="Arial" w:cs="Arial"/>
                <w:sz w:val="18"/>
                <w:szCs w:val="18"/>
              </w:rPr>
              <w:t>A través del Portal  Institucional)</w:t>
            </w:r>
            <w:r>
              <w:rPr>
                <w:rFonts w:ascii="Arial" w:hAnsi="Arial" w:cs="Arial"/>
                <w:sz w:val="18"/>
                <w:szCs w:val="18"/>
              </w:rPr>
              <w:t xml:space="preserve"> </w:t>
            </w:r>
            <w:r w:rsidRPr="00006342">
              <w:rPr>
                <w:rFonts w:ascii="Arial" w:hAnsi="Arial" w:cs="Arial"/>
                <w:sz w:val="18"/>
                <w:szCs w:val="18"/>
              </w:rPr>
              <w:t xml:space="preserve"> a partir de las 1</w:t>
            </w:r>
            <w:r>
              <w:rPr>
                <w:rFonts w:ascii="Arial" w:hAnsi="Arial" w:cs="Arial"/>
                <w:sz w:val="18"/>
                <w:szCs w:val="18"/>
              </w:rPr>
              <w:t>6.30</w:t>
            </w:r>
            <w:r w:rsidRPr="00006342">
              <w:rPr>
                <w:rFonts w:ascii="Arial" w:hAnsi="Arial" w:cs="Arial"/>
                <w:sz w:val="18"/>
                <w:szCs w:val="18"/>
              </w:rPr>
              <w:t xml:space="preserve"> horas</w:t>
            </w:r>
            <w:r>
              <w:rPr>
                <w:rFonts w:ascii="Arial" w:hAnsi="Arial" w:cs="Arial"/>
                <w:sz w:val="18"/>
                <w:szCs w:val="18"/>
              </w:rPr>
              <w:t xml:space="preserve"> </w:t>
            </w:r>
          </w:p>
        </w:tc>
      </w:tr>
    </w:tbl>
    <w:p w:rsidR="00734885" w:rsidRDefault="00734885"/>
    <w:sectPr w:rsidR="00734885" w:rsidSect="00925162">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055B"/>
    <w:rsid w:val="0002485F"/>
    <w:rsid w:val="001A3178"/>
    <w:rsid w:val="00341812"/>
    <w:rsid w:val="005B0838"/>
    <w:rsid w:val="0063496B"/>
    <w:rsid w:val="006E1414"/>
    <w:rsid w:val="006F6F14"/>
    <w:rsid w:val="00734885"/>
    <w:rsid w:val="00764C8D"/>
    <w:rsid w:val="00887983"/>
    <w:rsid w:val="00925162"/>
    <w:rsid w:val="00A16EA5"/>
    <w:rsid w:val="00B1192F"/>
    <w:rsid w:val="00C0055B"/>
    <w:rsid w:val="00C73C83"/>
    <w:rsid w:val="00D4273C"/>
    <w:rsid w:val="00E338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5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2266</Words>
  <Characters>12466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3</cp:revision>
  <dcterms:created xsi:type="dcterms:W3CDTF">2017-08-23T23:39:00Z</dcterms:created>
  <dcterms:modified xsi:type="dcterms:W3CDTF">2017-08-24T19:30:00Z</dcterms:modified>
</cp:coreProperties>
</file>