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B049FC" w:rsidRDefault="00A834DA" w:rsidP="00A834DA">
      <w:pPr>
        <w:jc w:val="center"/>
        <w:rPr>
          <w:rFonts w:ascii="Arial" w:hAnsi="Arial" w:cs="Arial"/>
          <w:b/>
          <w:sz w:val="20"/>
          <w:szCs w:val="20"/>
          <w:u w:val="single"/>
        </w:rPr>
      </w:pPr>
      <w:r w:rsidRPr="00B049FC">
        <w:rPr>
          <w:rFonts w:ascii="Arial" w:hAnsi="Arial" w:cs="Arial"/>
          <w:b/>
          <w:sz w:val="20"/>
          <w:szCs w:val="20"/>
          <w:u w:val="single"/>
        </w:rPr>
        <w:t xml:space="preserve">REGLAMENTO DEL CONCURSO PÚBLICO </w:t>
      </w:r>
      <w:r w:rsidR="00AC02DF">
        <w:rPr>
          <w:rFonts w:ascii="Arial" w:hAnsi="Arial" w:cs="Arial"/>
          <w:b/>
          <w:sz w:val="20"/>
          <w:szCs w:val="20"/>
          <w:u w:val="single"/>
        </w:rPr>
        <w:t xml:space="preserve"> </w:t>
      </w:r>
      <w:r w:rsidR="00B049FC" w:rsidRPr="00B049FC">
        <w:rPr>
          <w:rFonts w:ascii="Arial" w:hAnsi="Arial" w:cs="Arial"/>
          <w:b/>
          <w:sz w:val="20"/>
          <w:szCs w:val="20"/>
          <w:u w:val="single"/>
        </w:rPr>
        <w:t>PARA CUBRIR LA PLAZA VACANTE  DE DEFENSOR LABORAL DE OFICIO</w:t>
      </w:r>
      <w:r w:rsidRPr="00B049FC">
        <w:rPr>
          <w:rFonts w:ascii="Arial" w:hAnsi="Arial" w:cs="Arial"/>
          <w:b/>
          <w:sz w:val="20"/>
          <w:szCs w:val="20"/>
          <w:u w:val="single"/>
        </w:rPr>
        <w:t xml:space="preserve">  EN </w:t>
      </w:r>
      <w:r w:rsidR="00762FD8" w:rsidRPr="00B049FC">
        <w:rPr>
          <w:rFonts w:ascii="Arial" w:hAnsi="Arial" w:cs="Arial"/>
          <w:b/>
          <w:sz w:val="20"/>
          <w:szCs w:val="20"/>
          <w:u w:val="single"/>
        </w:rPr>
        <w:t xml:space="preserve">LA DIRECCIÓN REGIONAL DE TRABAJO Y PROMOCIÓN DEL EMPLEO DEL </w:t>
      </w:r>
      <w:r w:rsidRPr="00B049FC">
        <w:rPr>
          <w:rFonts w:ascii="Arial" w:hAnsi="Arial" w:cs="Arial"/>
          <w:b/>
          <w:sz w:val="20"/>
          <w:szCs w:val="20"/>
          <w:u w:val="single"/>
        </w:rPr>
        <w:t xml:space="preserve"> GOBIERNO REGIONAL DEL CALLAO</w:t>
      </w:r>
    </w:p>
    <w:p w:rsidR="00A834DA" w:rsidRPr="00B049FC" w:rsidRDefault="00A834DA" w:rsidP="00A834DA">
      <w:pPr>
        <w:spacing w:line="120" w:lineRule="auto"/>
        <w:jc w:val="both"/>
        <w:rPr>
          <w:rFonts w:ascii="Arial" w:hAnsi="Arial" w:cs="Arial"/>
          <w:b/>
          <w:sz w:val="20"/>
          <w:szCs w:val="20"/>
          <w:u w:val="single"/>
        </w:rPr>
      </w:pPr>
    </w:p>
    <w:p w:rsidR="00A834DA" w:rsidRPr="00B049FC" w:rsidRDefault="00A834DA" w:rsidP="00A834DA">
      <w:pPr>
        <w:jc w:val="center"/>
        <w:rPr>
          <w:rFonts w:ascii="Arial" w:hAnsi="Arial" w:cs="Arial"/>
          <w:b/>
          <w:sz w:val="20"/>
          <w:szCs w:val="20"/>
          <w:u w:val="single"/>
        </w:rPr>
      </w:pPr>
      <w:r w:rsidRPr="00B049FC">
        <w:rPr>
          <w:rFonts w:ascii="Arial" w:hAnsi="Arial" w:cs="Arial"/>
          <w:b/>
          <w:sz w:val="20"/>
          <w:szCs w:val="20"/>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 xml:space="preserve">Ley Nº 27867, Ley Orgánica de Gobiernos Regionales, artículo 33º sobre la administración regional sustentada en la planificación estratégica. </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Decreto Supremo Nº 007-2010-PCM, Aprueban Texto Único Ordenado de la Normatividad del Servicio Civil, Capítulo III Acceso al Servicio Civil.</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741F80" w:rsidRDefault="00BA38FE" w:rsidP="00BA38FE">
      <w:pPr>
        <w:jc w:val="both"/>
        <w:rPr>
          <w:rFonts w:ascii="Arial" w:hAnsi="Arial" w:cs="Arial"/>
          <w:sz w:val="20"/>
          <w:szCs w:val="20"/>
        </w:rPr>
      </w:pPr>
      <w:r w:rsidRPr="00741F80">
        <w:rPr>
          <w:rFonts w:ascii="Arial" w:hAnsi="Arial" w:cs="Arial"/>
          <w:sz w:val="20"/>
          <w:szCs w:val="20"/>
        </w:rPr>
        <w:t>Ley de Presupuesto del Sector Público para el Año Fiscal 2017- LEY-N° 30518.</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Default="00BA38FE" w:rsidP="00BA38FE">
      <w:pPr>
        <w:jc w:val="both"/>
        <w:rPr>
          <w:rFonts w:ascii="Arial" w:hAnsi="Arial" w:cs="Arial"/>
          <w:sz w:val="20"/>
          <w:szCs w:val="20"/>
        </w:rPr>
      </w:pPr>
      <w:r w:rsidRPr="00A234AA">
        <w:rPr>
          <w:rFonts w:ascii="Arial" w:hAnsi="Arial" w:cs="Arial"/>
          <w:sz w:val="20"/>
          <w:szCs w:val="20"/>
        </w:rPr>
        <w:t>Artículo 3 de la Directiva Nº 001-2013- SERVIR/GDSRH, “Formulación del Manual de Perfiles de Puestos (MPP) aprobada con RESOLUCIÓN DE PRESIDENCIA EJECUTIVA Nº 161-2013-SERVIR/PE de fecha 27 de septiembre de 2013.</w:t>
      </w:r>
    </w:p>
    <w:p w:rsidR="00BA38FE" w:rsidRDefault="00BA38FE" w:rsidP="00BA38FE">
      <w:pPr>
        <w:autoSpaceDE w:val="0"/>
        <w:autoSpaceDN w:val="0"/>
        <w:adjustRightInd w:val="0"/>
        <w:spacing w:line="120" w:lineRule="auto"/>
        <w:jc w:val="both"/>
        <w:rPr>
          <w:rFonts w:ascii="Arial" w:hAnsi="Arial" w:cs="Arial"/>
          <w:sz w:val="20"/>
          <w:szCs w:val="20"/>
        </w:rPr>
      </w:pPr>
    </w:p>
    <w:p w:rsidR="00BA38FE" w:rsidRPr="00BA38FE" w:rsidRDefault="00BA38FE" w:rsidP="00BA38FE">
      <w:pPr>
        <w:pStyle w:val="NormalWeb"/>
        <w:spacing w:before="0" w:beforeAutospacing="0" w:after="0" w:afterAutospacing="0"/>
        <w:rPr>
          <w:rFonts w:ascii="Arial" w:eastAsia="SimSun" w:hAnsi="Arial" w:cs="Arial"/>
          <w:sz w:val="20"/>
          <w:szCs w:val="20"/>
          <w:lang w:val="es-PE" w:eastAsia="zh-CN"/>
        </w:rPr>
      </w:pPr>
      <w:r>
        <w:rPr>
          <w:rFonts w:ascii="Arial" w:eastAsia="SimSun" w:hAnsi="Arial" w:cs="Arial"/>
          <w:sz w:val="20"/>
          <w:szCs w:val="20"/>
          <w:lang w:val="es-PE" w:eastAsia="zh-CN"/>
        </w:rPr>
        <w:t>D</w:t>
      </w:r>
      <w:r w:rsidRPr="00BA38FE">
        <w:rPr>
          <w:rFonts w:ascii="Arial" w:eastAsia="SimSun" w:hAnsi="Arial" w:cs="Arial"/>
          <w:sz w:val="20"/>
          <w:szCs w:val="20"/>
          <w:lang w:val="es-PE" w:eastAsia="zh-CN"/>
        </w:rPr>
        <w:t>ecreto Legislativo Nº 910</w:t>
      </w:r>
      <w:r>
        <w:rPr>
          <w:rFonts w:ascii="Arial" w:eastAsia="SimSun" w:hAnsi="Arial" w:cs="Arial"/>
          <w:sz w:val="20"/>
          <w:szCs w:val="20"/>
          <w:lang w:val="es-PE" w:eastAsia="zh-CN"/>
        </w:rPr>
        <w:t xml:space="preserve"> </w:t>
      </w:r>
      <w:r w:rsidRPr="00BA38FE">
        <w:rPr>
          <w:rFonts w:ascii="Arial" w:eastAsia="SimSun" w:hAnsi="Arial" w:cs="Arial"/>
          <w:sz w:val="20"/>
          <w:szCs w:val="20"/>
          <w:lang w:val="es-PE" w:eastAsia="zh-CN"/>
        </w:rPr>
        <w:t xml:space="preserve">Ley General </w:t>
      </w:r>
      <w:r>
        <w:rPr>
          <w:rFonts w:ascii="Arial" w:eastAsia="SimSun" w:hAnsi="Arial" w:cs="Arial"/>
          <w:sz w:val="20"/>
          <w:szCs w:val="20"/>
          <w:lang w:val="es-PE" w:eastAsia="zh-CN"/>
        </w:rPr>
        <w:t>d</w:t>
      </w:r>
      <w:r w:rsidRPr="00BA38FE">
        <w:rPr>
          <w:rFonts w:ascii="Arial" w:eastAsia="SimSun" w:hAnsi="Arial" w:cs="Arial"/>
          <w:sz w:val="20"/>
          <w:szCs w:val="20"/>
          <w:lang w:val="es-PE" w:eastAsia="zh-CN"/>
        </w:rPr>
        <w:t xml:space="preserve">e Inspección </w:t>
      </w:r>
      <w:r>
        <w:rPr>
          <w:rFonts w:ascii="Arial" w:eastAsia="SimSun" w:hAnsi="Arial" w:cs="Arial"/>
          <w:sz w:val="20"/>
          <w:szCs w:val="20"/>
          <w:lang w:val="es-PE" w:eastAsia="zh-CN"/>
        </w:rPr>
        <w:t>d</w:t>
      </w:r>
      <w:r w:rsidRPr="00BA38FE">
        <w:rPr>
          <w:rFonts w:ascii="Arial" w:eastAsia="SimSun" w:hAnsi="Arial" w:cs="Arial"/>
          <w:sz w:val="20"/>
          <w:szCs w:val="20"/>
          <w:lang w:val="es-PE" w:eastAsia="zh-CN"/>
        </w:rPr>
        <w:t xml:space="preserve">el Trabajo </w:t>
      </w:r>
      <w:r>
        <w:rPr>
          <w:rFonts w:ascii="Arial" w:eastAsia="SimSun" w:hAnsi="Arial" w:cs="Arial"/>
          <w:sz w:val="20"/>
          <w:szCs w:val="20"/>
          <w:lang w:val="es-PE" w:eastAsia="zh-CN"/>
        </w:rPr>
        <w:t xml:space="preserve">y </w:t>
      </w:r>
      <w:r w:rsidRPr="00BA38FE">
        <w:rPr>
          <w:rFonts w:ascii="Arial" w:eastAsia="SimSun" w:hAnsi="Arial" w:cs="Arial"/>
          <w:sz w:val="20"/>
          <w:szCs w:val="20"/>
          <w:lang w:val="es-PE" w:eastAsia="zh-CN"/>
        </w:rPr>
        <w:t xml:space="preserve">Defensa </w:t>
      </w:r>
      <w:r>
        <w:rPr>
          <w:rFonts w:ascii="Arial" w:eastAsia="SimSun" w:hAnsi="Arial" w:cs="Arial"/>
          <w:sz w:val="20"/>
          <w:szCs w:val="20"/>
          <w:lang w:val="es-PE" w:eastAsia="zh-CN"/>
        </w:rPr>
        <w:t>d</w:t>
      </w:r>
      <w:r w:rsidRPr="00BA38FE">
        <w:rPr>
          <w:rFonts w:ascii="Arial" w:eastAsia="SimSun" w:hAnsi="Arial" w:cs="Arial"/>
          <w:sz w:val="20"/>
          <w:szCs w:val="20"/>
          <w:lang w:val="es-PE" w:eastAsia="zh-CN"/>
        </w:rPr>
        <w:t>el Trabajador</w:t>
      </w:r>
      <w:r w:rsidR="00B049FC">
        <w:rPr>
          <w:rFonts w:ascii="Arial" w:eastAsia="SimSun" w:hAnsi="Arial" w:cs="Arial"/>
          <w:sz w:val="20"/>
          <w:szCs w:val="20"/>
          <w:lang w:val="es-PE" w:eastAsia="zh-CN"/>
        </w:rPr>
        <w:t>.</w:t>
      </w:r>
    </w:p>
    <w:p w:rsidR="00BA38FE" w:rsidRPr="00BA38FE"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Ley 27815, Ley del Código de Ética de la Función Pública, artículo 6º numerales 1 y 4 sobre principios de la función pública de respeto e idoneidad, y 7º numeral 2,  sobre la transparencia de los actos públicos.</w:t>
      </w:r>
    </w:p>
    <w:p w:rsidR="00BA38FE" w:rsidRPr="00A234AA" w:rsidRDefault="00BA38FE" w:rsidP="00BA38FE">
      <w:pPr>
        <w:autoSpaceDE w:val="0"/>
        <w:autoSpaceDN w:val="0"/>
        <w:adjustRightInd w:val="0"/>
        <w:spacing w:line="120" w:lineRule="auto"/>
        <w:jc w:val="both"/>
        <w:rPr>
          <w:rFonts w:ascii="Arial" w:hAnsi="Arial" w:cs="Arial"/>
          <w:sz w:val="20"/>
          <w:szCs w:val="20"/>
        </w:rPr>
      </w:pPr>
      <w:r w:rsidRPr="00A234AA">
        <w:rPr>
          <w:rFonts w:ascii="Arial" w:hAnsi="Arial" w:cs="Arial"/>
          <w:sz w:val="20"/>
          <w:szCs w:val="20"/>
        </w:rPr>
        <w:t xml:space="preserve">  </w:t>
      </w:r>
    </w:p>
    <w:p w:rsidR="00BA38FE" w:rsidRPr="00A234AA" w:rsidRDefault="00BA38FE" w:rsidP="00BA38FE">
      <w:pPr>
        <w:jc w:val="both"/>
        <w:rPr>
          <w:rFonts w:ascii="Arial" w:hAnsi="Arial" w:cs="Arial"/>
          <w:sz w:val="20"/>
          <w:szCs w:val="20"/>
        </w:rPr>
      </w:pPr>
      <w:r w:rsidRPr="00A234AA">
        <w:rPr>
          <w:rFonts w:ascii="Arial" w:hAnsi="Arial" w:cs="Arial"/>
          <w:sz w:val="20"/>
          <w:szCs w:val="20"/>
        </w:rPr>
        <w:t>Ordenanza Regional Nº 006-2008-Región Callao-CR que aprueba el Reglamento de Organización y Funciones del Gobierno Regional del Callao.</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Acuerdo del Consejo Regional  Nº 000201-Gobierno Regional del Callao que modifica el Reglamento de Organización y Funciones del Gobierno Regional del Callao.</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Ordenanza Regional del Callao Nº 000021-Región Callao-CR del 25 de julio de 2011 que aprueba el Cuadro para Asignación de Personal del Gobierno Regional del Callao.</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Ordenanza Regional Nº 005 del 28 de marzo de 2014 que modifica el Cuadro para Asignación de Personal del Gobierno Regional del Callao.</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Resolución Gerencial General Regional Nº  000129 del  09 de febrero de 2016 que aprueba el Presupuesto Analítico de Personal (PAP) correspondiente al año 2016.</w:t>
      </w:r>
    </w:p>
    <w:p w:rsidR="00BA38FE" w:rsidRPr="00A234AA" w:rsidRDefault="00BA38FE" w:rsidP="00BA38FE">
      <w:pPr>
        <w:autoSpaceDE w:val="0"/>
        <w:autoSpaceDN w:val="0"/>
        <w:adjustRightInd w:val="0"/>
        <w:spacing w:line="120" w:lineRule="auto"/>
        <w:jc w:val="both"/>
        <w:rPr>
          <w:rFonts w:ascii="Arial" w:hAnsi="Arial" w:cs="Arial"/>
          <w:sz w:val="20"/>
          <w:szCs w:val="20"/>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Ley General de las Personas con Discapacidad. Ley Nº 27050 y su modificatoria, Ley Nº 28164</w:t>
      </w:r>
    </w:p>
    <w:p w:rsidR="00BA38FE" w:rsidRPr="00DD6AEF" w:rsidRDefault="00BA38FE" w:rsidP="00BA38FE">
      <w:pPr>
        <w:autoSpaceDE w:val="0"/>
        <w:autoSpaceDN w:val="0"/>
        <w:adjustRightInd w:val="0"/>
        <w:spacing w:line="120" w:lineRule="auto"/>
        <w:jc w:val="both"/>
        <w:rPr>
          <w:rFonts w:ascii="Arial" w:hAnsi="Arial" w:cs="Arial"/>
          <w:sz w:val="22"/>
          <w:szCs w:val="22"/>
        </w:rPr>
      </w:pPr>
    </w:p>
    <w:p w:rsidR="00BA38FE" w:rsidRPr="00A234AA" w:rsidRDefault="00BA38FE" w:rsidP="00BA38FE">
      <w:pPr>
        <w:jc w:val="both"/>
        <w:rPr>
          <w:rFonts w:ascii="Arial" w:hAnsi="Arial" w:cs="Arial"/>
          <w:sz w:val="20"/>
          <w:szCs w:val="20"/>
        </w:rPr>
      </w:pPr>
      <w:r w:rsidRPr="00A234AA">
        <w:rPr>
          <w:rFonts w:ascii="Arial" w:hAnsi="Arial" w:cs="Arial"/>
          <w:sz w:val="20"/>
          <w:szCs w:val="20"/>
        </w:rPr>
        <w:t>Directiva General Nº 001-2011-GRC/GA-ORH “NORMAS QUE REGULAN LA SELECCIÓN E INCORPORACIÓN DE NUEVO PERSONAL EN EL GOBIERNO REGIONAL DEL CALLAO”  aprobada por la Resolución Gerencial General Regional Nº 421-2011 del 23 de marzo de 2011</w:t>
      </w:r>
    </w:p>
    <w:p w:rsidR="00BA38FE" w:rsidRPr="00B4181F" w:rsidRDefault="00BA38FE" w:rsidP="00BA38FE">
      <w:pPr>
        <w:autoSpaceDE w:val="0"/>
        <w:autoSpaceDN w:val="0"/>
        <w:adjustRightInd w:val="0"/>
        <w:spacing w:line="120" w:lineRule="auto"/>
        <w:jc w:val="both"/>
        <w:rPr>
          <w:rFonts w:ascii="Arial" w:hAnsi="Arial" w:cs="Arial"/>
          <w:sz w:val="20"/>
          <w:szCs w:val="20"/>
        </w:rPr>
      </w:pPr>
    </w:p>
    <w:p w:rsidR="00BA38FE" w:rsidRPr="00B4181F" w:rsidRDefault="00BA38FE" w:rsidP="00BA38FE">
      <w:pPr>
        <w:autoSpaceDE w:val="0"/>
        <w:autoSpaceDN w:val="0"/>
        <w:adjustRightInd w:val="0"/>
        <w:jc w:val="both"/>
        <w:rPr>
          <w:rFonts w:ascii="Arial" w:hAnsi="Arial" w:cs="Arial"/>
          <w:sz w:val="20"/>
          <w:szCs w:val="20"/>
        </w:rPr>
      </w:pPr>
      <w:r w:rsidRPr="00B4181F">
        <w:rPr>
          <w:rFonts w:ascii="Arial" w:hAnsi="Arial" w:cs="Arial"/>
          <w:sz w:val="20"/>
          <w:szCs w:val="20"/>
        </w:rPr>
        <w:t>El Reglamento para la Transferencia de Recursos Humanos del Gobierno Nacional a los Gobiernos Regionales y Locales, aprobado por Decreto Supremo Nº 040-2010-PCM.</w:t>
      </w:r>
    </w:p>
    <w:p w:rsidR="00BA38FE" w:rsidRPr="00B4181F" w:rsidRDefault="00BA38FE" w:rsidP="00BA38FE">
      <w:pPr>
        <w:autoSpaceDE w:val="0"/>
        <w:autoSpaceDN w:val="0"/>
        <w:adjustRightInd w:val="0"/>
        <w:spacing w:line="120" w:lineRule="auto"/>
        <w:jc w:val="both"/>
        <w:rPr>
          <w:rFonts w:ascii="Arial" w:hAnsi="Arial" w:cs="Arial"/>
          <w:sz w:val="20"/>
          <w:szCs w:val="20"/>
        </w:rPr>
      </w:pPr>
    </w:p>
    <w:p w:rsidR="00BA38FE" w:rsidRPr="00B4181F" w:rsidRDefault="00BA38FE" w:rsidP="00BA38FE">
      <w:pPr>
        <w:jc w:val="both"/>
        <w:rPr>
          <w:rFonts w:ascii="Arial" w:hAnsi="Arial" w:cs="Arial"/>
          <w:sz w:val="20"/>
          <w:szCs w:val="20"/>
        </w:rPr>
      </w:pPr>
      <w:r w:rsidRPr="00B4181F">
        <w:rPr>
          <w:rFonts w:ascii="Arial" w:hAnsi="Arial" w:cs="Arial"/>
          <w:sz w:val="20"/>
          <w:szCs w:val="20"/>
        </w:rPr>
        <w:t>Decreto Supremo Nº 142-2011-EF, por el que se autoriza la transferencia de partidas del pliego Ministerio de Trabajo y Promoción del Empleo al Gobierno Regional del Callao.</w:t>
      </w:r>
    </w:p>
    <w:p w:rsidR="00BA38FE" w:rsidRPr="00B4181F" w:rsidRDefault="00BA38FE" w:rsidP="00BA38FE">
      <w:pPr>
        <w:autoSpaceDE w:val="0"/>
        <w:autoSpaceDN w:val="0"/>
        <w:adjustRightInd w:val="0"/>
        <w:spacing w:line="120" w:lineRule="auto"/>
        <w:jc w:val="both"/>
        <w:rPr>
          <w:rFonts w:ascii="Arial" w:hAnsi="Arial" w:cs="Arial"/>
          <w:sz w:val="20"/>
          <w:szCs w:val="20"/>
        </w:rPr>
      </w:pPr>
    </w:p>
    <w:p w:rsidR="00BA38FE" w:rsidRPr="00B4181F" w:rsidRDefault="00BA38FE" w:rsidP="00BA38FE">
      <w:pPr>
        <w:jc w:val="both"/>
        <w:rPr>
          <w:rFonts w:ascii="Arial" w:hAnsi="Arial" w:cs="Arial"/>
          <w:sz w:val="20"/>
          <w:szCs w:val="20"/>
        </w:rPr>
      </w:pPr>
      <w:r w:rsidRPr="00B4181F">
        <w:rPr>
          <w:rFonts w:ascii="Arial" w:hAnsi="Arial" w:cs="Arial"/>
          <w:sz w:val="20"/>
          <w:szCs w:val="20"/>
        </w:rPr>
        <w:t>Resolución Ejecutiva Regional Nº 000351 del 18 de julio de 2011, mediante la cual se incorpora al personal del Pliego 012: Ministerio de Trabajo y Promoción del Empleo correspondiente a la ex Dirección de Trabajo y Promoción del Empleo del Callao al Gobierno Regional del Callao</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B049FC" w:rsidRPr="00B049FC" w:rsidRDefault="00A834DA" w:rsidP="00B049FC">
      <w:pPr>
        <w:jc w:val="both"/>
        <w:rPr>
          <w:rFonts w:ascii="Arial" w:hAnsi="Arial" w:cs="Arial"/>
          <w:sz w:val="20"/>
          <w:szCs w:val="20"/>
        </w:rPr>
      </w:pPr>
      <w:r w:rsidRPr="00B049FC">
        <w:rPr>
          <w:rFonts w:ascii="Arial" w:hAnsi="Arial" w:cs="Arial"/>
          <w:sz w:val="20"/>
          <w:szCs w:val="20"/>
          <w:u w:val="single"/>
        </w:rPr>
        <w:t>Artículo 1</w:t>
      </w:r>
      <w:r w:rsidRPr="00B049FC">
        <w:rPr>
          <w:rFonts w:ascii="Arial" w:hAnsi="Arial" w:cs="Arial"/>
          <w:sz w:val="20"/>
          <w:szCs w:val="20"/>
        </w:rPr>
        <w:t xml:space="preserve">º  </w:t>
      </w:r>
      <w:r w:rsidR="00B049FC" w:rsidRPr="00B049FC">
        <w:rPr>
          <w:rFonts w:ascii="Arial" w:hAnsi="Arial" w:cs="Arial"/>
          <w:sz w:val="20"/>
          <w:szCs w:val="20"/>
        </w:rPr>
        <w:t xml:space="preserve">El presente reglamento norma el procedimiento </w:t>
      </w:r>
      <w:r w:rsidR="00B049FC" w:rsidRPr="00B049FC">
        <w:rPr>
          <w:rFonts w:ascii="Arial" w:hAnsi="Arial" w:cs="Arial"/>
          <w:b/>
          <w:sz w:val="20"/>
          <w:szCs w:val="20"/>
        </w:rPr>
        <w:t>pa</w:t>
      </w:r>
      <w:r w:rsidR="00AC02DF">
        <w:rPr>
          <w:rFonts w:ascii="Arial" w:hAnsi="Arial" w:cs="Arial"/>
          <w:b/>
          <w:sz w:val="20"/>
          <w:szCs w:val="20"/>
        </w:rPr>
        <w:t>ra cubrir la plaza vacante de U</w:t>
      </w:r>
      <w:r w:rsidR="00B049FC" w:rsidRPr="00B049FC">
        <w:rPr>
          <w:rFonts w:ascii="Arial" w:hAnsi="Arial" w:cs="Arial"/>
          <w:b/>
          <w:sz w:val="20"/>
          <w:szCs w:val="20"/>
        </w:rPr>
        <w:t>n Defensor Laboral de Oficio bajo el Régimen 728, para la Dirección Regional de Trabajo y Promoción del Empleo-Callao</w:t>
      </w:r>
      <w:r w:rsidR="00B049FC" w:rsidRPr="00B049FC">
        <w:rPr>
          <w:rFonts w:ascii="Arial" w:hAnsi="Arial" w:cs="Arial"/>
          <w:sz w:val="20"/>
          <w:szCs w:val="20"/>
        </w:rPr>
        <w:t xml:space="preserve"> del Gobierno Regional del Callao, y que figuran en el Cuadro para Asignación de Personal correspondiente. </w:t>
      </w:r>
    </w:p>
    <w:p w:rsidR="00A834DA" w:rsidRPr="00B049FC" w:rsidRDefault="00A834DA" w:rsidP="00B049FC">
      <w:pPr>
        <w:jc w:val="both"/>
        <w:rPr>
          <w:rFonts w:ascii="Arial" w:hAnsi="Arial" w:cs="Arial"/>
          <w:sz w:val="20"/>
          <w:szCs w:val="20"/>
        </w:rPr>
      </w:pPr>
    </w:p>
    <w:p w:rsidR="00A834DA" w:rsidRPr="00B049FC" w:rsidRDefault="00A834DA" w:rsidP="00A834DA">
      <w:pPr>
        <w:jc w:val="both"/>
        <w:rPr>
          <w:rFonts w:ascii="Arial" w:hAnsi="Arial" w:cs="Arial"/>
          <w:sz w:val="20"/>
          <w:szCs w:val="20"/>
        </w:rPr>
      </w:pPr>
      <w:r w:rsidRPr="00B049FC">
        <w:rPr>
          <w:rFonts w:ascii="Arial" w:hAnsi="Arial" w:cs="Arial"/>
          <w:sz w:val="20"/>
          <w:szCs w:val="20"/>
          <w:u w:val="single"/>
        </w:rPr>
        <w:t>Artículo 2</w:t>
      </w:r>
      <w:r w:rsidRPr="00B049FC">
        <w:rPr>
          <w:rFonts w:ascii="Arial" w:hAnsi="Arial" w:cs="Arial"/>
          <w:sz w:val="20"/>
          <w:szCs w:val="20"/>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las funciones públicas.</w:t>
      </w:r>
    </w:p>
    <w:p w:rsidR="00A834DA" w:rsidRPr="00B049FC" w:rsidRDefault="00A834DA" w:rsidP="00A834DA">
      <w:pPr>
        <w:autoSpaceDE w:val="0"/>
        <w:autoSpaceDN w:val="0"/>
        <w:adjustRightInd w:val="0"/>
        <w:spacing w:line="120" w:lineRule="auto"/>
        <w:jc w:val="both"/>
        <w:rPr>
          <w:rFonts w:ascii="Arial" w:hAnsi="Arial" w:cs="Arial"/>
          <w:sz w:val="20"/>
          <w:szCs w:val="20"/>
        </w:rPr>
      </w:pPr>
    </w:p>
    <w:p w:rsidR="00A834DA" w:rsidRPr="00B049FC" w:rsidRDefault="00A834DA" w:rsidP="00A834DA">
      <w:pPr>
        <w:jc w:val="both"/>
        <w:rPr>
          <w:rFonts w:ascii="Arial" w:hAnsi="Arial" w:cs="Arial"/>
          <w:sz w:val="20"/>
          <w:szCs w:val="20"/>
        </w:rPr>
      </w:pPr>
      <w:r w:rsidRPr="00B049FC">
        <w:rPr>
          <w:rFonts w:ascii="Arial" w:hAnsi="Arial" w:cs="Arial"/>
          <w:sz w:val="20"/>
          <w:szCs w:val="20"/>
          <w:u w:val="single"/>
        </w:rPr>
        <w:t>Artículo 3</w:t>
      </w:r>
      <w:r w:rsidRPr="00B049FC">
        <w:rPr>
          <w:rFonts w:ascii="Arial" w:hAnsi="Arial" w:cs="Arial"/>
          <w:sz w:val="20"/>
          <w:szCs w:val="20"/>
        </w:rPr>
        <w:t xml:space="preserve">º  El proceso de ingreso se realiza mediante concurso público y abierto, </w:t>
      </w:r>
      <w:r w:rsidR="00364A04" w:rsidRPr="00B049FC">
        <w:rPr>
          <w:rFonts w:ascii="Arial" w:hAnsi="Arial" w:cs="Arial"/>
          <w:sz w:val="20"/>
          <w:szCs w:val="20"/>
        </w:rPr>
        <w:t xml:space="preserve">con </w:t>
      </w:r>
      <w:r w:rsidRPr="00B049FC">
        <w:rPr>
          <w:rFonts w:ascii="Arial" w:hAnsi="Arial" w:cs="Arial"/>
          <w:sz w:val="20"/>
          <w:szCs w:val="20"/>
        </w:rPr>
        <w:t>base a los méritos y capacidades de las personas, en un régimen de igualdad de oportunidades.</w:t>
      </w:r>
    </w:p>
    <w:p w:rsidR="00A834DA" w:rsidRPr="00B049FC" w:rsidRDefault="00A834DA" w:rsidP="00A834DA">
      <w:pPr>
        <w:autoSpaceDE w:val="0"/>
        <w:autoSpaceDN w:val="0"/>
        <w:adjustRightInd w:val="0"/>
        <w:spacing w:line="120" w:lineRule="auto"/>
        <w:jc w:val="both"/>
        <w:rPr>
          <w:rFonts w:ascii="Arial" w:hAnsi="Arial" w:cs="Arial"/>
          <w:sz w:val="20"/>
          <w:szCs w:val="20"/>
        </w:rPr>
      </w:pPr>
    </w:p>
    <w:p w:rsidR="00A834DA" w:rsidRPr="00B049FC" w:rsidRDefault="00A834DA" w:rsidP="00A834DA">
      <w:pPr>
        <w:jc w:val="both"/>
        <w:rPr>
          <w:rFonts w:ascii="Arial" w:hAnsi="Arial" w:cs="Arial"/>
          <w:sz w:val="20"/>
          <w:szCs w:val="20"/>
        </w:rPr>
      </w:pPr>
      <w:r w:rsidRPr="00B049FC">
        <w:rPr>
          <w:rFonts w:ascii="Arial" w:hAnsi="Arial" w:cs="Arial"/>
          <w:sz w:val="20"/>
          <w:szCs w:val="20"/>
          <w:u w:val="single"/>
        </w:rPr>
        <w:t>Artículo 4</w:t>
      </w:r>
      <w:r w:rsidRPr="00B049FC">
        <w:rPr>
          <w:rFonts w:ascii="Arial" w:hAnsi="Arial" w:cs="Arial"/>
          <w:sz w:val="20"/>
          <w:szCs w:val="20"/>
        </w:rPr>
        <w:t xml:space="preserve">º La conducción del concurso público es competencia del Gobierno Regional del Callao, a través de una Comisión de Concurso para </w:t>
      </w:r>
      <w:r w:rsidR="001927E5">
        <w:rPr>
          <w:rFonts w:ascii="Arial" w:hAnsi="Arial" w:cs="Arial"/>
          <w:sz w:val="20"/>
          <w:szCs w:val="20"/>
        </w:rPr>
        <w:t>la mencionada plaza</w:t>
      </w:r>
      <w:r w:rsidR="001C701B" w:rsidRPr="00B049FC">
        <w:rPr>
          <w:rFonts w:ascii="Arial" w:hAnsi="Arial" w:cs="Arial"/>
          <w:sz w:val="20"/>
          <w:szCs w:val="20"/>
        </w:rPr>
        <w:t xml:space="preserve">, </w:t>
      </w:r>
      <w:r w:rsidRPr="00B049FC">
        <w:rPr>
          <w:rFonts w:ascii="Arial" w:hAnsi="Arial" w:cs="Arial"/>
          <w:sz w:val="20"/>
          <w:szCs w:val="20"/>
        </w:rPr>
        <w:t xml:space="preserve"> en lo sucesivo la Comisión  de Concurso,  conformada por tres funcionarios del Gobierno Regional del Callao, expresamente designados para tal fin. </w:t>
      </w:r>
      <w:r w:rsidRPr="00B049FC">
        <w:rPr>
          <w:rFonts w:ascii="Arial" w:hAnsi="Arial" w:cs="Arial"/>
          <w:sz w:val="20"/>
          <w:szCs w:val="20"/>
        </w:rPr>
        <w:lastRenderedPageBreak/>
        <w:t>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1927E5" w:rsidRDefault="00A834DA" w:rsidP="00A834DA">
      <w:pPr>
        <w:ind w:left="266" w:hanging="266"/>
        <w:jc w:val="both"/>
        <w:rPr>
          <w:rFonts w:ascii="Arial" w:hAnsi="Arial" w:cs="Arial"/>
          <w:sz w:val="20"/>
          <w:szCs w:val="20"/>
        </w:rPr>
      </w:pPr>
      <w:r w:rsidRPr="001927E5">
        <w:rPr>
          <w:rFonts w:ascii="Arial" w:hAnsi="Arial" w:cs="Arial"/>
          <w:sz w:val="20"/>
          <w:szCs w:val="20"/>
          <w:u w:val="single"/>
        </w:rPr>
        <w:t>Artículo 5</w:t>
      </w:r>
      <w:r w:rsidRPr="001927E5">
        <w:rPr>
          <w:rFonts w:ascii="Arial" w:hAnsi="Arial" w:cs="Arial"/>
          <w:sz w:val="20"/>
          <w:szCs w:val="20"/>
        </w:rPr>
        <w:t>º   El presente proceso de selección se regirá por los siguientes principios:</w:t>
      </w:r>
    </w:p>
    <w:p w:rsidR="00A834DA" w:rsidRPr="001927E5" w:rsidRDefault="00A834DA" w:rsidP="00A834DA">
      <w:pPr>
        <w:spacing w:line="120" w:lineRule="auto"/>
        <w:ind w:left="266" w:hanging="266"/>
        <w:jc w:val="both"/>
        <w:rPr>
          <w:rFonts w:ascii="Arial" w:hAnsi="Arial" w:cs="Arial"/>
          <w:sz w:val="20"/>
          <w:szCs w:val="20"/>
        </w:rPr>
      </w:pP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Equidad</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Evaluación Técnica</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Competencias</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Mérito</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Objetividad</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Probidad</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Transparencia</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 xml:space="preserve">Veracidad </w:t>
      </w:r>
    </w:p>
    <w:p w:rsidR="00A834DA" w:rsidRPr="001927E5" w:rsidRDefault="00A834DA" w:rsidP="00A834DA">
      <w:pPr>
        <w:numPr>
          <w:ilvl w:val="0"/>
          <w:numId w:val="4"/>
        </w:numPr>
        <w:jc w:val="both"/>
        <w:rPr>
          <w:rFonts w:ascii="Arial" w:hAnsi="Arial" w:cs="Arial"/>
          <w:sz w:val="20"/>
          <w:szCs w:val="20"/>
        </w:rPr>
      </w:pPr>
      <w:r w:rsidRPr="001927E5">
        <w:rPr>
          <w:rFonts w:ascii="Arial" w:hAnsi="Arial" w:cs="Arial"/>
          <w:sz w:val="20"/>
          <w:szCs w:val="20"/>
        </w:rPr>
        <w:t>Imparcialidad</w:t>
      </w:r>
    </w:p>
    <w:p w:rsidR="00A834DA" w:rsidRPr="001927E5" w:rsidRDefault="00A834DA" w:rsidP="00A834DA">
      <w:pPr>
        <w:autoSpaceDE w:val="0"/>
        <w:autoSpaceDN w:val="0"/>
        <w:adjustRightInd w:val="0"/>
        <w:spacing w:line="120" w:lineRule="auto"/>
        <w:jc w:val="both"/>
        <w:rPr>
          <w:rFonts w:ascii="Arial" w:hAnsi="Arial" w:cs="Arial"/>
          <w:sz w:val="20"/>
          <w:szCs w:val="20"/>
        </w:rPr>
      </w:pPr>
    </w:p>
    <w:p w:rsidR="00A834DA" w:rsidRPr="001927E5" w:rsidRDefault="00A834DA" w:rsidP="00A834DA">
      <w:pPr>
        <w:ind w:left="266" w:hanging="266"/>
        <w:jc w:val="both"/>
        <w:rPr>
          <w:rFonts w:ascii="Arial" w:hAnsi="Arial" w:cs="Arial"/>
          <w:b/>
          <w:sz w:val="20"/>
          <w:szCs w:val="20"/>
          <w:u w:val="single"/>
        </w:rPr>
      </w:pPr>
      <w:r w:rsidRPr="001927E5">
        <w:rPr>
          <w:rFonts w:ascii="Arial" w:hAnsi="Arial" w:cs="Arial"/>
          <w:b/>
          <w:sz w:val="20"/>
          <w:szCs w:val="20"/>
          <w:u w:val="single"/>
        </w:rPr>
        <w:t>Atribuciones de la Comisión de Concurso</w:t>
      </w:r>
    </w:p>
    <w:p w:rsidR="00A834DA" w:rsidRPr="001927E5" w:rsidRDefault="00A834DA" w:rsidP="00A834DA">
      <w:pPr>
        <w:spacing w:line="120" w:lineRule="auto"/>
        <w:ind w:left="266" w:hanging="266"/>
        <w:jc w:val="both"/>
        <w:rPr>
          <w:rFonts w:ascii="Arial" w:hAnsi="Arial" w:cs="Arial"/>
          <w:sz w:val="20"/>
          <w:szCs w:val="20"/>
        </w:rPr>
      </w:pPr>
    </w:p>
    <w:p w:rsidR="00A834DA" w:rsidRPr="001927E5" w:rsidRDefault="00A834DA" w:rsidP="00A834DA">
      <w:pPr>
        <w:ind w:left="266" w:hanging="266"/>
        <w:jc w:val="both"/>
        <w:rPr>
          <w:rFonts w:ascii="Arial" w:hAnsi="Arial" w:cs="Arial"/>
          <w:sz w:val="20"/>
          <w:szCs w:val="20"/>
        </w:rPr>
      </w:pPr>
      <w:r w:rsidRPr="001927E5">
        <w:rPr>
          <w:rFonts w:ascii="Arial" w:hAnsi="Arial" w:cs="Arial"/>
          <w:sz w:val="20"/>
          <w:szCs w:val="20"/>
          <w:u w:val="single"/>
        </w:rPr>
        <w:t>Artículo 6</w:t>
      </w:r>
      <w:r w:rsidRPr="001927E5">
        <w:rPr>
          <w:rFonts w:ascii="Arial" w:hAnsi="Arial" w:cs="Arial"/>
          <w:sz w:val="20"/>
          <w:szCs w:val="20"/>
        </w:rPr>
        <w:t>º  Son atribuciones de la Comisión de Concurso:</w:t>
      </w:r>
    </w:p>
    <w:p w:rsidR="00A834DA" w:rsidRPr="001927E5" w:rsidRDefault="00A834DA" w:rsidP="00A834DA">
      <w:pPr>
        <w:spacing w:line="120" w:lineRule="auto"/>
        <w:ind w:left="266" w:hanging="266"/>
        <w:jc w:val="both"/>
        <w:rPr>
          <w:rFonts w:ascii="Arial" w:hAnsi="Arial" w:cs="Arial"/>
          <w:sz w:val="20"/>
          <w:szCs w:val="20"/>
        </w:rPr>
      </w:pPr>
      <w:r w:rsidRPr="001927E5">
        <w:rPr>
          <w:rFonts w:ascii="Arial" w:hAnsi="Arial" w:cs="Arial"/>
          <w:sz w:val="20"/>
          <w:szCs w:val="20"/>
        </w:rPr>
        <w:t xml:space="preserve">  </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Cumplir y hacer cumplir el presente Reglamento</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Convocar el Concurso Público de Méritos</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Fijar los requisitos mínimos a considerarse en el aviso de convocatoria</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Levantar el acta de instalación y el acta final</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Evaluar y calificar la hoja de vida de cada postulante</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Evaluar y calificar la entrevista personal de los postulantes que calificaron la evaluación de la hoja de vida</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 xml:space="preserve">Elaborar y divulgar los cuadros de méritos con los resultados del concurso </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Asignar por riguroso orden de méritos, las plazas a los ganadores del concurso</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Declarar desierto el concurso cuando los candidatos no reúnan los requisitos</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Dictar las disposiciones que se requieran para la solución de situaciones no previstas en este Reglamento</w:t>
      </w:r>
    </w:p>
    <w:p w:rsidR="00A834DA" w:rsidRPr="001927E5" w:rsidRDefault="00A834DA" w:rsidP="00A834DA">
      <w:pPr>
        <w:numPr>
          <w:ilvl w:val="0"/>
          <w:numId w:val="5"/>
        </w:numPr>
        <w:jc w:val="both"/>
        <w:rPr>
          <w:rFonts w:ascii="Arial" w:hAnsi="Arial" w:cs="Arial"/>
          <w:sz w:val="20"/>
          <w:szCs w:val="20"/>
        </w:rPr>
      </w:pPr>
      <w:r w:rsidRPr="001927E5">
        <w:rPr>
          <w:rFonts w:ascii="Arial" w:hAnsi="Arial" w:cs="Arial"/>
          <w:sz w:val="20"/>
          <w:szCs w:val="20"/>
        </w:rPr>
        <w:t>Resolver como instancia única cualquier reclamo que pudieran presentar los postulantes</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ind w:left="266" w:hanging="266"/>
        <w:jc w:val="both"/>
        <w:rPr>
          <w:rFonts w:ascii="Arial" w:hAnsi="Arial" w:cs="Arial"/>
          <w:sz w:val="20"/>
          <w:szCs w:val="20"/>
        </w:rPr>
      </w:pPr>
      <w:r w:rsidRPr="001927E5">
        <w:rPr>
          <w:rFonts w:ascii="Arial" w:hAnsi="Arial" w:cs="Arial"/>
          <w:sz w:val="20"/>
          <w:szCs w:val="20"/>
          <w:u w:val="single"/>
        </w:rPr>
        <w:t>Artículo 7</w:t>
      </w:r>
      <w:r w:rsidRPr="001927E5">
        <w:rPr>
          <w:rFonts w:ascii="Arial" w:hAnsi="Arial" w:cs="Arial"/>
          <w:sz w:val="20"/>
          <w:szCs w:val="20"/>
        </w:rPr>
        <w:t xml:space="preserve">º  La relación de plazas vacantes será </w:t>
      </w:r>
      <w:proofErr w:type="gramStart"/>
      <w:r w:rsidRPr="001927E5">
        <w:rPr>
          <w:rFonts w:ascii="Arial" w:hAnsi="Arial" w:cs="Arial"/>
          <w:sz w:val="20"/>
          <w:szCs w:val="20"/>
        </w:rPr>
        <w:t>remitida</w:t>
      </w:r>
      <w:proofErr w:type="gramEnd"/>
      <w:r w:rsidRPr="001927E5">
        <w:rPr>
          <w:rFonts w:ascii="Arial" w:hAnsi="Arial" w:cs="Arial"/>
          <w:sz w:val="20"/>
          <w:szCs w:val="20"/>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1927E5" w:rsidRDefault="00A834DA" w:rsidP="00A834DA">
      <w:pPr>
        <w:ind w:left="266" w:hanging="266"/>
        <w:jc w:val="both"/>
        <w:rPr>
          <w:rFonts w:ascii="Arial" w:hAnsi="Arial" w:cs="Arial"/>
          <w:sz w:val="20"/>
          <w:szCs w:val="20"/>
        </w:rPr>
      </w:pPr>
      <w:r w:rsidRPr="001927E5">
        <w:rPr>
          <w:rFonts w:ascii="Arial" w:hAnsi="Arial" w:cs="Arial"/>
          <w:sz w:val="20"/>
          <w:szCs w:val="20"/>
          <w:u w:val="single"/>
        </w:rPr>
        <w:t>Artículo 8</w:t>
      </w:r>
      <w:r w:rsidRPr="001927E5">
        <w:rPr>
          <w:rFonts w:ascii="Arial" w:hAnsi="Arial" w:cs="Arial"/>
          <w:sz w:val="20"/>
          <w:szCs w:val="20"/>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ind w:left="266" w:hanging="266"/>
        <w:jc w:val="both"/>
        <w:rPr>
          <w:rFonts w:ascii="Arial" w:hAnsi="Arial" w:cs="Arial"/>
          <w:sz w:val="20"/>
          <w:szCs w:val="20"/>
        </w:rPr>
      </w:pPr>
      <w:r w:rsidRPr="001927E5">
        <w:rPr>
          <w:rFonts w:ascii="Arial" w:hAnsi="Arial" w:cs="Arial"/>
          <w:sz w:val="20"/>
          <w:szCs w:val="20"/>
          <w:u w:val="single"/>
        </w:rPr>
        <w:t>Artículo 9</w:t>
      </w:r>
      <w:r w:rsidRPr="001927E5">
        <w:rPr>
          <w:rFonts w:ascii="Arial" w:hAnsi="Arial" w:cs="Arial"/>
          <w:sz w:val="20"/>
          <w:szCs w:val="20"/>
        </w:rPr>
        <w:t>º El aviso de convocatoria contendrá como mínimo:</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numPr>
          <w:ilvl w:val="0"/>
          <w:numId w:val="1"/>
        </w:numPr>
        <w:jc w:val="both"/>
        <w:rPr>
          <w:rFonts w:ascii="Arial" w:hAnsi="Arial" w:cs="Arial"/>
          <w:sz w:val="20"/>
          <w:szCs w:val="20"/>
        </w:rPr>
      </w:pPr>
      <w:r w:rsidRPr="001927E5">
        <w:rPr>
          <w:rFonts w:ascii="Arial" w:hAnsi="Arial" w:cs="Arial"/>
          <w:sz w:val="20"/>
          <w:szCs w:val="20"/>
        </w:rPr>
        <w:t xml:space="preserve">Número de plazas </w:t>
      </w:r>
    </w:p>
    <w:p w:rsidR="00A834DA" w:rsidRPr="001927E5" w:rsidRDefault="00A834DA" w:rsidP="00A834DA">
      <w:pPr>
        <w:numPr>
          <w:ilvl w:val="0"/>
          <w:numId w:val="1"/>
        </w:numPr>
        <w:jc w:val="both"/>
        <w:rPr>
          <w:rFonts w:ascii="Arial" w:hAnsi="Arial" w:cs="Arial"/>
          <w:sz w:val="20"/>
          <w:szCs w:val="20"/>
        </w:rPr>
      </w:pPr>
      <w:r w:rsidRPr="001927E5">
        <w:rPr>
          <w:rFonts w:ascii="Arial" w:hAnsi="Arial" w:cs="Arial"/>
          <w:sz w:val="20"/>
          <w:szCs w:val="20"/>
        </w:rPr>
        <w:t>Identificación de los puestos de trabajo</w:t>
      </w:r>
    </w:p>
    <w:p w:rsidR="00A834DA" w:rsidRPr="001927E5" w:rsidRDefault="00A834DA" w:rsidP="00A834DA">
      <w:pPr>
        <w:numPr>
          <w:ilvl w:val="0"/>
          <w:numId w:val="1"/>
        </w:numPr>
        <w:jc w:val="both"/>
        <w:rPr>
          <w:rFonts w:ascii="Arial" w:hAnsi="Arial" w:cs="Arial"/>
          <w:sz w:val="20"/>
          <w:szCs w:val="20"/>
        </w:rPr>
      </w:pPr>
      <w:r w:rsidRPr="001927E5">
        <w:rPr>
          <w:rFonts w:ascii="Arial" w:hAnsi="Arial" w:cs="Arial"/>
          <w:sz w:val="20"/>
          <w:szCs w:val="20"/>
        </w:rPr>
        <w:t>Méritos y competencias</w:t>
      </w:r>
    </w:p>
    <w:p w:rsidR="00A834DA" w:rsidRPr="001927E5" w:rsidRDefault="00A834DA" w:rsidP="00A834DA">
      <w:pPr>
        <w:numPr>
          <w:ilvl w:val="0"/>
          <w:numId w:val="1"/>
        </w:numPr>
        <w:jc w:val="both"/>
        <w:rPr>
          <w:rFonts w:ascii="Arial" w:hAnsi="Arial" w:cs="Arial"/>
          <w:sz w:val="20"/>
          <w:szCs w:val="20"/>
        </w:rPr>
      </w:pPr>
      <w:r w:rsidRPr="001927E5">
        <w:rPr>
          <w:rFonts w:ascii="Arial" w:hAnsi="Arial" w:cs="Arial"/>
          <w:sz w:val="20"/>
          <w:szCs w:val="20"/>
        </w:rPr>
        <w:t>Fecha y lugar de inscripción</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jc w:val="both"/>
        <w:rPr>
          <w:rFonts w:ascii="Arial" w:hAnsi="Arial" w:cs="Arial"/>
          <w:sz w:val="20"/>
          <w:szCs w:val="20"/>
        </w:rPr>
      </w:pPr>
      <w:r w:rsidRPr="001927E5">
        <w:rPr>
          <w:rFonts w:ascii="Arial" w:hAnsi="Arial" w:cs="Arial"/>
          <w:sz w:val="20"/>
          <w:szCs w:val="20"/>
        </w:rPr>
        <w:t>*Todo lo referente a la descripción de competencias y méritos y a la remuneración de la plaza sometida a concurso, aparecerá en el Portal Web del Gobierno Regional del Callao – www.regioncallao.gob.pe.</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jc w:val="both"/>
        <w:rPr>
          <w:rFonts w:ascii="Arial" w:hAnsi="Arial" w:cs="Arial"/>
          <w:b/>
          <w:sz w:val="20"/>
          <w:szCs w:val="20"/>
          <w:u w:val="single"/>
        </w:rPr>
      </w:pPr>
      <w:r w:rsidRPr="001927E5">
        <w:rPr>
          <w:rFonts w:ascii="Arial" w:hAnsi="Arial" w:cs="Arial"/>
          <w:b/>
          <w:sz w:val="20"/>
          <w:szCs w:val="20"/>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1927E5" w:rsidRDefault="00EB1D30" w:rsidP="00EB1D30">
      <w:pPr>
        <w:jc w:val="both"/>
        <w:rPr>
          <w:rFonts w:ascii="Arial" w:hAnsi="Arial" w:cs="Arial"/>
          <w:sz w:val="20"/>
          <w:szCs w:val="20"/>
        </w:rPr>
      </w:pPr>
      <w:r w:rsidRPr="001927E5">
        <w:rPr>
          <w:rFonts w:ascii="Arial" w:hAnsi="Arial" w:cs="Arial"/>
          <w:sz w:val="20"/>
          <w:szCs w:val="20"/>
          <w:u w:val="single"/>
        </w:rPr>
        <w:t>Artículo 10</w:t>
      </w:r>
      <w:r w:rsidRPr="001927E5">
        <w:rPr>
          <w:rFonts w:ascii="Arial" w:hAnsi="Arial" w:cs="Arial"/>
          <w:sz w:val="20"/>
          <w:szCs w:val="20"/>
        </w:rPr>
        <w:t>º Condiciones generales para postular a la convocatoria:</w:t>
      </w:r>
    </w:p>
    <w:p w:rsidR="00EB1D30" w:rsidRPr="001927E5" w:rsidRDefault="00EB1D30" w:rsidP="00EB1D30">
      <w:pPr>
        <w:spacing w:line="120" w:lineRule="auto"/>
        <w:ind w:left="601" w:hanging="306"/>
        <w:jc w:val="both"/>
        <w:rPr>
          <w:rFonts w:ascii="Arial" w:hAnsi="Arial" w:cs="Arial"/>
          <w:sz w:val="20"/>
          <w:szCs w:val="20"/>
        </w:rPr>
      </w:pPr>
    </w:p>
    <w:p w:rsidR="00EB1D30" w:rsidRPr="001927E5" w:rsidRDefault="00EB1D30" w:rsidP="00EB1D30">
      <w:pPr>
        <w:numPr>
          <w:ilvl w:val="0"/>
          <w:numId w:val="3"/>
        </w:numPr>
        <w:jc w:val="both"/>
        <w:rPr>
          <w:rFonts w:ascii="Arial" w:hAnsi="Arial" w:cs="Arial"/>
          <w:sz w:val="20"/>
          <w:szCs w:val="20"/>
        </w:rPr>
      </w:pPr>
      <w:r w:rsidRPr="001927E5">
        <w:rPr>
          <w:rFonts w:ascii="Arial" w:hAnsi="Arial" w:cs="Arial"/>
          <w:sz w:val="20"/>
          <w:szCs w:val="20"/>
        </w:rPr>
        <w:t>Declaración de voluntad del postulante</w:t>
      </w:r>
    </w:p>
    <w:p w:rsidR="00EB1D30" w:rsidRPr="001927E5" w:rsidRDefault="00EB1D30" w:rsidP="00EB1D30">
      <w:pPr>
        <w:numPr>
          <w:ilvl w:val="0"/>
          <w:numId w:val="3"/>
        </w:numPr>
        <w:jc w:val="both"/>
        <w:rPr>
          <w:rFonts w:ascii="Arial" w:hAnsi="Arial" w:cs="Arial"/>
          <w:sz w:val="20"/>
          <w:szCs w:val="20"/>
        </w:rPr>
      </w:pPr>
      <w:r w:rsidRPr="001927E5">
        <w:rPr>
          <w:rFonts w:ascii="Arial" w:hAnsi="Arial" w:cs="Arial"/>
          <w:sz w:val="20"/>
          <w:szCs w:val="20"/>
        </w:rPr>
        <w:t>Tener hábiles sus derechos civiles y laborales</w:t>
      </w:r>
    </w:p>
    <w:p w:rsidR="00EB1D30" w:rsidRPr="001927E5" w:rsidRDefault="00EB1D30" w:rsidP="00EB1D30">
      <w:pPr>
        <w:numPr>
          <w:ilvl w:val="0"/>
          <w:numId w:val="3"/>
        </w:numPr>
        <w:jc w:val="both"/>
        <w:rPr>
          <w:rFonts w:ascii="Arial" w:hAnsi="Arial" w:cs="Arial"/>
          <w:sz w:val="20"/>
          <w:szCs w:val="20"/>
        </w:rPr>
      </w:pPr>
      <w:r w:rsidRPr="001927E5">
        <w:rPr>
          <w:rFonts w:ascii="Arial" w:hAnsi="Arial" w:cs="Arial"/>
          <w:sz w:val="20"/>
          <w:szCs w:val="20"/>
        </w:rPr>
        <w:t>No poseer antecedentes penales ni policiales, incompatibles con la clase del cargo</w:t>
      </w:r>
    </w:p>
    <w:p w:rsidR="00EB1D30" w:rsidRPr="001927E5" w:rsidRDefault="00EB1D30" w:rsidP="00EB1D30">
      <w:pPr>
        <w:numPr>
          <w:ilvl w:val="0"/>
          <w:numId w:val="3"/>
        </w:numPr>
        <w:jc w:val="both"/>
        <w:rPr>
          <w:rFonts w:ascii="Arial" w:hAnsi="Arial" w:cs="Arial"/>
          <w:sz w:val="20"/>
          <w:szCs w:val="20"/>
        </w:rPr>
      </w:pPr>
      <w:r w:rsidRPr="001927E5">
        <w:rPr>
          <w:rFonts w:ascii="Arial" w:hAnsi="Arial" w:cs="Arial"/>
          <w:sz w:val="20"/>
          <w:szCs w:val="20"/>
        </w:rPr>
        <w:t>Reunir los requisitos y/o atributos propios de la plaza vacante</w:t>
      </w:r>
    </w:p>
    <w:p w:rsidR="00EB1D30" w:rsidRPr="001927E5" w:rsidRDefault="00EB1D30" w:rsidP="00EB1D30">
      <w:pPr>
        <w:numPr>
          <w:ilvl w:val="0"/>
          <w:numId w:val="3"/>
        </w:numPr>
        <w:jc w:val="both"/>
        <w:rPr>
          <w:rFonts w:ascii="Arial" w:hAnsi="Arial" w:cs="Arial"/>
          <w:sz w:val="20"/>
          <w:szCs w:val="20"/>
        </w:rPr>
      </w:pPr>
      <w:r w:rsidRPr="001927E5">
        <w:rPr>
          <w:rFonts w:ascii="Arial" w:hAnsi="Arial" w:cs="Arial"/>
          <w:sz w:val="20"/>
          <w:szCs w:val="20"/>
        </w:rPr>
        <w:t>Gozar de buena salud compatible con el ejercicio eficiente de las funciones asignadas al puesto vacante.</w:t>
      </w:r>
    </w:p>
    <w:p w:rsidR="00EB1D30" w:rsidRPr="001927E5" w:rsidRDefault="00EB1D30" w:rsidP="00EB1D30">
      <w:pPr>
        <w:spacing w:line="120" w:lineRule="auto"/>
        <w:ind w:left="601" w:hanging="306"/>
        <w:jc w:val="both"/>
        <w:rPr>
          <w:rFonts w:ascii="Arial" w:hAnsi="Arial" w:cs="Arial"/>
          <w:sz w:val="20"/>
          <w:szCs w:val="20"/>
        </w:rPr>
      </w:pPr>
    </w:p>
    <w:p w:rsidR="00EB1D30" w:rsidRPr="001927E5" w:rsidRDefault="00EB1D30" w:rsidP="00EB1D30">
      <w:pPr>
        <w:jc w:val="both"/>
        <w:rPr>
          <w:rFonts w:ascii="Arial" w:hAnsi="Arial" w:cs="Arial"/>
          <w:sz w:val="20"/>
          <w:szCs w:val="20"/>
        </w:rPr>
      </w:pPr>
      <w:r w:rsidRPr="001927E5">
        <w:rPr>
          <w:rFonts w:ascii="Arial" w:hAnsi="Arial" w:cs="Arial"/>
          <w:sz w:val="20"/>
          <w:szCs w:val="20"/>
          <w:u w:val="single"/>
        </w:rPr>
        <w:lastRenderedPageBreak/>
        <w:t>Artículo 11</w:t>
      </w:r>
      <w:r w:rsidRPr="001927E5">
        <w:rPr>
          <w:rFonts w:ascii="Arial" w:hAnsi="Arial" w:cs="Arial"/>
          <w:sz w:val="20"/>
          <w:szCs w:val="20"/>
        </w:rPr>
        <w:t>º El postulante presentará la siguiente documentación:</w:t>
      </w:r>
    </w:p>
    <w:p w:rsidR="00EB1D30" w:rsidRPr="001927E5" w:rsidRDefault="00EB1D30" w:rsidP="00EB1D30">
      <w:pPr>
        <w:spacing w:line="120" w:lineRule="auto"/>
        <w:ind w:left="601" w:hanging="306"/>
        <w:jc w:val="both"/>
        <w:rPr>
          <w:rFonts w:ascii="Arial" w:hAnsi="Arial" w:cs="Arial"/>
          <w:sz w:val="20"/>
          <w:szCs w:val="20"/>
        </w:rPr>
      </w:pP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Declaración de voluntad del postulante, donde se somete a las normas contenidas en el  Reglamento del Concurso que declara conocer.</w:t>
      </w: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Declaración Jurada de tener hábiles sus derechos civiles y laborales</w:t>
      </w: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Declaración Jurada de no tener incompatibilidad alguna para contratar con el Estado</w:t>
      </w:r>
    </w:p>
    <w:p w:rsidR="00EB1D30" w:rsidRPr="001927E5" w:rsidRDefault="00EB1D30" w:rsidP="00EB1D30">
      <w:pPr>
        <w:numPr>
          <w:ilvl w:val="0"/>
          <w:numId w:val="2"/>
        </w:numPr>
        <w:jc w:val="both"/>
        <w:rPr>
          <w:rFonts w:ascii="Arial" w:eastAsia="Times New Roman" w:hAnsi="Arial" w:cs="Arial"/>
          <w:sz w:val="20"/>
          <w:szCs w:val="20"/>
          <w:lang w:eastAsia="es-ES"/>
        </w:rPr>
      </w:pPr>
      <w:r w:rsidRPr="001927E5">
        <w:rPr>
          <w:rFonts w:ascii="Arial" w:hAnsi="Arial" w:cs="Arial"/>
          <w:sz w:val="20"/>
          <w:szCs w:val="20"/>
        </w:rPr>
        <w:t>Declaración Jurada de no</w:t>
      </w:r>
      <w:r w:rsidRPr="001927E5">
        <w:rPr>
          <w:rFonts w:ascii="Arial" w:eastAsia="Times New Roman" w:hAnsi="Arial" w:cs="Arial"/>
          <w:sz w:val="20"/>
          <w:szCs w:val="20"/>
          <w:lang w:eastAsia="es-ES"/>
        </w:rPr>
        <w:t xml:space="preserve"> haber sido condenado ni halla</w:t>
      </w:r>
      <w:r w:rsidRPr="001927E5">
        <w:rPr>
          <w:rFonts w:ascii="Arial" w:hAnsi="Arial" w:cs="Arial"/>
          <w:sz w:val="20"/>
          <w:szCs w:val="20"/>
        </w:rPr>
        <w:t>rse procesado por delito doloso.</w:t>
      </w: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Declaración Jurada de no</w:t>
      </w:r>
      <w:r w:rsidRPr="001927E5">
        <w:rPr>
          <w:rFonts w:ascii="Arial" w:eastAsia="Times New Roman" w:hAnsi="Arial" w:cs="Arial"/>
          <w:sz w:val="20"/>
          <w:szCs w:val="20"/>
          <w:lang w:eastAsia="es-ES"/>
        </w:rPr>
        <w:t xml:space="preserve"> haber sido destituido de la carrera judicial o del Ministerio Público o de la</w:t>
      </w:r>
      <w:r w:rsidRPr="001927E5">
        <w:rPr>
          <w:rFonts w:ascii="Arial" w:hAnsi="Arial" w:cs="Arial"/>
          <w:sz w:val="20"/>
          <w:szCs w:val="20"/>
        </w:rPr>
        <w:t xml:space="preserve"> </w:t>
      </w:r>
      <w:r w:rsidRPr="001927E5">
        <w:rPr>
          <w:rFonts w:ascii="Arial" w:eastAsia="Times New Roman" w:hAnsi="Arial" w:cs="Arial"/>
          <w:sz w:val="20"/>
          <w:szCs w:val="20"/>
          <w:lang w:eastAsia="es-ES"/>
        </w:rPr>
        <w:t>Administración Pública o de empresas estatales por medidas disciplinarias, ni de la</w:t>
      </w:r>
      <w:r w:rsidRPr="001927E5">
        <w:rPr>
          <w:rFonts w:ascii="Arial" w:hAnsi="Arial" w:cs="Arial"/>
          <w:sz w:val="20"/>
          <w:szCs w:val="20"/>
        </w:rPr>
        <w:t xml:space="preserve"> </w:t>
      </w:r>
      <w:r w:rsidRPr="001927E5">
        <w:rPr>
          <w:rFonts w:ascii="Arial" w:eastAsia="Times New Roman" w:hAnsi="Arial" w:cs="Arial"/>
          <w:sz w:val="20"/>
          <w:szCs w:val="20"/>
          <w:lang w:eastAsia="es-ES"/>
        </w:rPr>
        <w:t>actividad privada por causa o fal</w:t>
      </w:r>
      <w:r w:rsidRPr="001927E5">
        <w:rPr>
          <w:rFonts w:ascii="Arial" w:hAnsi="Arial" w:cs="Arial"/>
          <w:sz w:val="20"/>
          <w:szCs w:val="20"/>
        </w:rPr>
        <w:t>ta grave laboral.</w:t>
      </w: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Hoja de vida documentada (copias fotostáticas) que acrediten su calificación para el cargo que postula, cuyo perfil (función básica y requisitos) se encontrarán publicados en la página</w:t>
      </w:r>
      <w:r w:rsidRPr="001927E5">
        <w:rPr>
          <w:rFonts w:ascii="Arial" w:hAnsi="Arial" w:cs="Arial"/>
          <w:i/>
          <w:sz w:val="20"/>
          <w:szCs w:val="20"/>
        </w:rPr>
        <w:t xml:space="preserve"> </w:t>
      </w:r>
      <w:r w:rsidRPr="001927E5">
        <w:rPr>
          <w:rFonts w:ascii="Arial" w:hAnsi="Arial" w:cs="Arial"/>
          <w:sz w:val="20"/>
          <w:szCs w:val="20"/>
        </w:rPr>
        <w:t>web del Gobierno Regional del Callao.</w:t>
      </w:r>
    </w:p>
    <w:p w:rsidR="00EB1D30"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Declaración Jurada de que la copia de los documentos presentados son veraces y  en caso ser falsos someterse a las sanciones penales y/o administrativas que correspondan.</w:t>
      </w:r>
    </w:p>
    <w:p w:rsidR="00A834DA" w:rsidRPr="001927E5" w:rsidRDefault="00EB1D30" w:rsidP="00EB1D30">
      <w:pPr>
        <w:numPr>
          <w:ilvl w:val="0"/>
          <w:numId w:val="2"/>
        </w:numPr>
        <w:jc w:val="both"/>
        <w:rPr>
          <w:rFonts w:ascii="Arial" w:hAnsi="Arial" w:cs="Arial"/>
          <w:sz w:val="20"/>
          <w:szCs w:val="20"/>
        </w:rPr>
      </w:pPr>
      <w:r w:rsidRPr="001927E5">
        <w:rPr>
          <w:rFonts w:ascii="Arial" w:hAnsi="Arial" w:cs="Arial"/>
          <w:sz w:val="20"/>
          <w:szCs w:val="20"/>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1927E5" w:rsidRDefault="00A834DA" w:rsidP="00A834DA">
      <w:pPr>
        <w:ind w:left="322" w:hanging="322"/>
        <w:jc w:val="both"/>
        <w:rPr>
          <w:rFonts w:ascii="Arial" w:hAnsi="Arial" w:cs="Arial"/>
          <w:sz w:val="20"/>
          <w:szCs w:val="20"/>
          <w:u w:val="single"/>
        </w:rPr>
      </w:pPr>
      <w:r w:rsidRPr="001927E5">
        <w:rPr>
          <w:rFonts w:ascii="Arial" w:hAnsi="Arial" w:cs="Arial"/>
          <w:sz w:val="20"/>
          <w:szCs w:val="20"/>
          <w:u w:val="single"/>
        </w:rPr>
        <w:t xml:space="preserve">Artículo 12º  </w:t>
      </w:r>
      <w:r w:rsidRPr="001927E5">
        <w:rPr>
          <w:rFonts w:ascii="Arial" w:hAnsi="Arial" w:cs="Arial"/>
          <w:sz w:val="20"/>
          <w:szCs w:val="20"/>
        </w:rPr>
        <w:t>Para la inscripción al concurso, el postulante presentará una solicitud declarando su voluntad de postular a</w:t>
      </w:r>
      <w:r w:rsidR="00EB1D30" w:rsidRPr="001927E5">
        <w:rPr>
          <w:rFonts w:ascii="Arial" w:hAnsi="Arial" w:cs="Arial"/>
          <w:sz w:val="20"/>
          <w:szCs w:val="20"/>
        </w:rPr>
        <w:t xml:space="preserve"> determinada plaza concursable, </w:t>
      </w:r>
      <w:r w:rsidRPr="001927E5">
        <w:rPr>
          <w:rFonts w:ascii="Arial" w:hAnsi="Arial" w:cs="Arial"/>
          <w:sz w:val="20"/>
          <w:szCs w:val="20"/>
        </w:rPr>
        <w:t xml:space="preserve">adjuntando los documentos referidos en el artículo precedente. Los postulantes  podrán concursar a una sola plaza  vacante. De presentarse </w:t>
      </w:r>
      <w:r w:rsidR="00364A04" w:rsidRPr="001927E5">
        <w:rPr>
          <w:rFonts w:ascii="Arial" w:hAnsi="Arial" w:cs="Arial"/>
          <w:sz w:val="20"/>
          <w:szCs w:val="20"/>
        </w:rPr>
        <w:t xml:space="preserve">algún postulante </w:t>
      </w:r>
      <w:r w:rsidRPr="001927E5">
        <w:rPr>
          <w:rFonts w:ascii="Arial" w:hAnsi="Arial" w:cs="Arial"/>
          <w:sz w:val="20"/>
          <w:szCs w:val="20"/>
        </w:rPr>
        <w:t>a dos o más plazas vacantes quedará automáticamente eliminado del concurso.</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ind w:left="322" w:hanging="322"/>
        <w:jc w:val="both"/>
        <w:rPr>
          <w:rFonts w:ascii="Arial" w:hAnsi="Arial" w:cs="Arial"/>
          <w:sz w:val="20"/>
          <w:szCs w:val="20"/>
          <w:u w:val="single"/>
        </w:rPr>
      </w:pPr>
      <w:r w:rsidRPr="001927E5">
        <w:rPr>
          <w:rFonts w:ascii="Arial" w:hAnsi="Arial" w:cs="Arial"/>
          <w:sz w:val="20"/>
          <w:szCs w:val="20"/>
          <w:u w:val="single"/>
        </w:rPr>
        <w:t>Artículo 13</w:t>
      </w:r>
      <w:r w:rsidRPr="001927E5">
        <w:rPr>
          <w:rFonts w:ascii="Arial" w:hAnsi="Arial" w:cs="Arial"/>
          <w:sz w:val="20"/>
          <w:szCs w:val="20"/>
        </w:rPr>
        <w:t>º Los documentos que se presenten deberán ser previamente foliados por el interesado. Para cada postulante la Comisión organizará un expediente.</w:t>
      </w:r>
      <w:r w:rsidRPr="001927E5">
        <w:rPr>
          <w:rFonts w:ascii="Arial" w:hAnsi="Arial" w:cs="Arial"/>
          <w:sz w:val="20"/>
          <w:szCs w:val="20"/>
          <w:u w:val="single"/>
        </w:rPr>
        <w:t xml:space="preserve">       </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ind w:left="322" w:hanging="322"/>
        <w:jc w:val="both"/>
        <w:rPr>
          <w:rFonts w:ascii="Arial" w:hAnsi="Arial" w:cs="Arial"/>
          <w:sz w:val="20"/>
          <w:szCs w:val="20"/>
        </w:rPr>
      </w:pPr>
      <w:r w:rsidRPr="001927E5">
        <w:rPr>
          <w:rFonts w:ascii="Arial" w:hAnsi="Arial" w:cs="Arial"/>
          <w:sz w:val="20"/>
          <w:szCs w:val="20"/>
          <w:u w:val="single"/>
        </w:rPr>
        <w:t>Artículo 14</w:t>
      </w:r>
      <w:r w:rsidRPr="001927E5">
        <w:rPr>
          <w:rFonts w:ascii="Arial" w:hAnsi="Arial" w:cs="Arial"/>
          <w:sz w:val="20"/>
          <w:szCs w:val="20"/>
        </w:rPr>
        <w:t>º  Los documentos sólo podrán ser aceptados en la fecha fijada, luego de la cual, no se permitirá agregar documento alguno. Una vez terminado el proceso no se devolverán las hojas de vida presentadas.</w:t>
      </w:r>
    </w:p>
    <w:p w:rsidR="00A834DA" w:rsidRPr="001927E5" w:rsidRDefault="00A834DA" w:rsidP="00A834DA">
      <w:pPr>
        <w:spacing w:line="120" w:lineRule="auto"/>
        <w:ind w:left="601" w:hanging="306"/>
        <w:jc w:val="both"/>
        <w:rPr>
          <w:rFonts w:ascii="Arial" w:hAnsi="Arial" w:cs="Arial"/>
          <w:sz w:val="20"/>
          <w:szCs w:val="20"/>
        </w:rPr>
      </w:pPr>
    </w:p>
    <w:p w:rsidR="00A834DA" w:rsidRPr="001927E5" w:rsidRDefault="00A834DA" w:rsidP="00A834DA">
      <w:pPr>
        <w:ind w:left="350" w:hanging="350"/>
        <w:jc w:val="both"/>
        <w:rPr>
          <w:rFonts w:ascii="Arial" w:hAnsi="Arial" w:cs="Arial"/>
          <w:sz w:val="20"/>
          <w:szCs w:val="20"/>
        </w:rPr>
      </w:pPr>
      <w:r w:rsidRPr="001927E5">
        <w:rPr>
          <w:rFonts w:ascii="Arial" w:hAnsi="Arial" w:cs="Arial"/>
          <w:sz w:val="20"/>
          <w:szCs w:val="20"/>
          <w:u w:val="single"/>
        </w:rPr>
        <w:t>Artículo 15</w:t>
      </w:r>
      <w:r w:rsidRPr="001927E5">
        <w:rPr>
          <w:rFonts w:ascii="Arial" w:hAnsi="Arial" w:cs="Arial"/>
          <w:sz w:val="20"/>
          <w:szCs w:val="20"/>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1927E5" w:rsidRDefault="00A834DA" w:rsidP="00A834DA">
      <w:pPr>
        <w:spacing w:line="120" w:lineRule="auto"/>
        <w:ind w:left="601" w:hanging="306"/>
        <w:jc w:val="both"/>
        <w:rPr>
          <w:rFonts w:ascii="Arial" w:hAnsi="Arial" w:cs="Arial"/>
          <w:sz w:val="20"/>
          <w:szCs w:val="20"/>
        </w:rPr>
      </w:pPr>
    </w:p>
    <w:p w:rsidR="00F62638" w:rsidRPr="001927E5" w:rsidRDefault="00F62638" w:rsidP="00F62638">
      <w:pPr>
        <w:ind w:left="350" w:hanging="350"/>
        <w:jc w:val="both"/>
        <w:rPr>
          <w:rFonts w:ascii="Arial" w:hAnsi="Arial" w:cs="Arial"/>
          <w:sz w:val="20"/>
          <w:szCs w:val="20"/>
        </w:rPr>
      </w:pPr>
      <w:r w:rsidRPr="001927E5">
        <w:rPr>
          <w:rFonts w:ascii="Arial" w:hAnsi="Arial" w:cs="Arial"/>
          <w:sz w:val="20"/>
          <w:szCs w:val="20"/>
          <w:u w:val="single"/>
        </w:rPr>
        <w:t>Artículo 16</w:t>
      </w:r>
      <w:r w:rsidRPr="001927E5">
        <w:rPr>
          <w:rFonts w:ascii="Arial" w:hAnsi="Arial" w:cs="Arial"/>
          <w:sz w:val="20"/>
          <w:szCs w:val="20"/>
        </w:rPr>
        <w:t>º La evaluación de los postulantes se regirá por los siguientes puntajes: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F62638" w:rsidTr="00156B1B">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F62638" w:rsidTr="00156B1B">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F62638" w:rsidRPr="00117F80" w:rsidRDefault="00F62638" w:rsidP="00156B1B">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F62638" w:rsidRPr="00117F80" w:rsidRDefault="00F62638" w:rsidP="00156B1B">
            <w:pPr>
              <w:spacing w:line="276" w:lineRule="auto"/>
              <w:jc w:val="center"/>
              <w:rPr>
                <w:rFonts w:ascii="Calibri" w:hAnsi="Calibri"/>
                <w:b/>
                <w:color w:val="000000"/>
                <w:sz w:val="20"/>
                <w:szCs w:val="20"/>
              </w:rPr>
            </w:pPr>
          </w:p>
        </w:tc>
      </w:tr>
      <w:tr w:rsidR="00F62638" w:rsidTr="00156B1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F62638">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F62638" w:rsidTr="00156B1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F62638" w:rsidTr="00156B1B">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F62638" w:rsidTr="00156B1B">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F62638" w:rsidTr="00156B1B">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F62638" w:rsidRDefault="00F62638" w:rsidP="00156B1B">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117F80" w:rsidRDefault="003074FD" w:rsidP="00156B1B">
            <w:pPr>
              <w:spacing w:line="276" w:lineRule="auto"/>
              <w:jc w:val="center"/>
              <w:rPr>
                <w:rFonts w:ascii="Calibri" w:hAnsi="Calibri"/>
                <w:b/>
                <w:color w:val="000000"/>
                <w:sz w:val="20"/>
                <w:szCs w:val="20"/>
              </w:rPr>
            </w:pPr>
            <w:r>
              <w:rPr>
                <w:rFonts w:ascii="Calibri" w:eastAsia="Calibri" w:hAnsi="Calibri"/>
                <w:b/>
                <w:color w:val="000000"/>
                <w:sz w:val="20"/>
                <w:szCs w:val="20"/>
              </w:rPr>
              <w:t>31</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F62638" w:rsidRPr="00117F80" w:rsidRDefault="00F62638" w:rsidP="00156B1B">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F62638" w:rsidTr="00156B1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F62638" w:rsidTr="00156B1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F62638" w:rsidRDefault="00F62638" w:rsidP="00156B1B">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F62638" w:rsidTr="00156B1B">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F62638" w:rsidTr="00156B1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117F80" w:rsidRDefault="00F62638" w:rsidP="00156B1B">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p>
        </w:tc>
      </w:tr>
      <w:tr w:rsidR="00F62638" w:rsidTr="00156B1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1927E5" w:rsidRDefault="001927E5" w:rsidP="001927E5">
      <w:pPr>
        <w:jc w:val="both"/>
        <w:rPr>
          <w:rFonts w:ascii="Arial" w:hAnsi="Arial" w:cs="Arial"/>
          <w:sz w:val="22"/>
          <w:szCs w:val="22"/>
        </w:rPr>
      </w:pPr>
    </w:p>
    <w:p w:rsidR="00F62638" w:rsidRDefault="00F62638" w:rsidP="00F62638">
      <w:pPr>
        <w:ind w:left="350" w:hanging="350"/>
        <w:jc w:val="both"/>
        <w:rPr>
          <w:rFonts w:ascii="Arial" w:hAnsi="Arial" w:cs="Arial"/>
          <w:sz w:val="20"/>
          <w:szCs w:val="20"/>
        </w:rPr>
      </w:pPr>
      <w:r w:rsidRPr="001927E5">
        <w:rPr>
          <w:rFonts w:ascii="Arial" w:hAnsi="Arial" w:cs="Arial"/>
          <w:sz w:val="20"/>
          <w:szCs w:val="20"/>
        </w:rPr>
        <w:t>Esta Evaluación tiene dos etapas</w:t>
      </w:r>
    </w:p>
    <w:p w:rsidR="00F62638" w:rsidRDefault="00F62638" w:rsidP="00F62638">
      <w:pPr>
        <w:ind w:left="350"/>
        <w:jc w:val="both"/>
        <w:rPr>
          <w:rFonts w:ascii="Arial" w:hAnsi="Arial" w:cs="Arial"/>
          <w:sz w:val="20"/>
          <w:szCs w:val="20"/>
        </w:rPr>
      </w:pPr>
      <w:r w:rsidRPr="001927E5">
        <w:rPr>
          <w:rFonts w:ascii="Arial" w:hAnsi="Arial" w:cs="Arial"/>
          <w:sz w:val="20"/>
          <w:szCs w:val="20"/>
        </w:rPr>
        <w:t>- la primera, que consiste en la evaluación de la hoja de vida con la documentación sustentatoria presentada dentro del plazo reglamentario, cuyo puntaje tiene un máximo de 40 (cuarenta) puntos; tiene carácter eliminatorio y el puntaje mínimo aprobatorio es (3</w:t>
      </w:r>
      <w:r w:rsidR="003074FD" w:rsidRPr="001927E5">
        <w:rPr>
          <w:rFonts w:ascii="Arial" w:hAnsi="Arial" w:cs="Arial"/>
          <w:sz w:val="20"/>
          <w:szCs w:val="20"/>
        </w:rPr>
        <w:t>1</w:t>
      </w:r>
      <w:r w:rsidRPr="001927E5">
        <w:rPr>
          <w:rFonts w:ascii="Arial" w:hAnsi="Arial" w:cs="Arial"/>
          <w:sz w:val="20"/>
          <w:szCs w:val="20"/>
        </w:rPr>
        <w:t xml:space="preserve">) </w:t>
      </w:r>
      <w:r w:rsidR="003074FD" w:rsidRPr="001927E5">
        <w:rPr>
          <w:rFonts w:ascii="Arial" w:hAnsi="Arial" w:cs="Arial"/>
          <w:sz w:val="20"/>
          <w:szCs w:val="20"/>
        </w:rPr>
        <w:t xml:space="preserve">treinta y un </w:t>
      </w:r>
      <w:r w:rsidRPr="001927E5">
        <w:rPr>
          <w:rFonts w:ascii="Arial" w:hAnsi="Arial" w:cs="Arial"/>
          <w:sz w:val="20"/>
          <w:szCs w:val="20"/>
        </w:rPr>
        <w:t>puntos; de acuerdo a la tabla que se describe a continuación:</w:t>
      </w:r>
    </w:p>
    <w:tbl>
      <w:tblPr>
        <w:tblW w:w="9654" w:type="dxa"/>
        <w:tblInd w:w="55" w:type="dxa"/>
        <w:tblCellMar>
          <w:left w:w="70" w:type="dxa"/>
          <w:right w:w="70" w:type="dxa"/>
        </w:tblCellMar>
        <w:tblLook w:val="04A0"/>
      </w:tblPr>
      <w:tblGrid>
        <w:gridCol w:w="440"/>
        <w:gridCol w:w="7580"/>
        <w:gridCol w:w="1634"/>
      </w:tblGrid>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bCs/>
                <w:color w:val="000000"/>
                <w:sz w:val="20"/>
                <w:szCs w:val="20"/>
                <w:lang w:val="es-ES" w:eastAsia="es-ES"/>
              </w:rPr>
            </w:pPr>
            <w:r w:rsidRPr="001927E5">
              <w:rPr>
                <w:rFonts w:asciiTheme="minorHAnsi" w:eastAsia="Times New Roman" w:hAnsiTheme="minorHAnsi" w:cs="Arial"/>
                <w:bCs/>
                <w:color w:val="000000"/>
                <w:sz w:val="20"/>
                <w:szCs w:val="20"/>
                <w:lang w:val="es-ES" w:eastAsia="es-ES"/>
              </w:rPr>
              <w:t>PUESTO DEFENSOR LABORAL DE OFICIO</w:t>
            </w:r>
          </w:p>
        </w:tc>
        <w:tc>
          <w:tcPr>
            <w:tcW w:w="1634"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bCs/>
                <w:color w:val="000000"/>
                <w:sz w:val="20"/>
                <w:szCs w:val="20"/>
                <w:lang w:val="es-ES" w:eastAsia="es-ES"/>
              </w:rPr>
            </w:pPr>
            <w:r w:rsidRPr="001927E5">
              <w:rPr>
                <w:rFonts w:asciiTheme="minorHAnsi" w:eastAsia="Times New Roman" w:hAnsiTheme="minorHAnsi" w:cs="Arial"/>
                <w:bCs/>
                <w:color w:val="000000"/>
                <w:sz w:val="20"/>
                <w:szCs w:val="20"/>
                <w:lang w:val="es-ES" w:eastAsia="es-ES"/>
              </w:rPr>
              <w:t>NIVEL ACADÉMICO</w:t>
            </w:r>
          </w:p>
        </w:tc>
        <w:tc>
          <w:tcPr>
            <w:tcW w:w="1634" w:type="dxa"/>
            <w:tcBorders>
              <w:top w:val="nil"/>
              <w:left w:val="nil"/>
              <w:bottom w:val="nil"/>
              <w:right w:val="nil"/>
            </w:tcBorders>
            <w:shd w:val="clear" w:color="auto" w:fill="auto"/>
            <w:vAlign w:val="bottom"/>
            <w:hideMark/>
          </w:tcPr>
          <w:p w:rsidR="00F62638" w:rsidRPr="001927E5" w:rsidRDefault="00F62638" w:rsidP="00F62638">
            <w:pPr>
              <w:rPr>
                <w:rFonts w:asciiTheme="minorHAnsi" w:eastAsia="Times New Roman" w:hAnsiTheme="minorHAnsi" w:cs="Arial"/>
                <w:color w:val="000000"/>
                <w:sz w:val="20"/>
                <w:szCs w:val="20"/>
                <w:lang w:val="es-ES" w:eastAsia="es-ES"/>
              </w:rPr>
            </w:pP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Profesional Titulado, Habilitado y Colegiado de acuerdo al perfil del cargo</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7</w:t>
            </w:r>
          </w:p>
        </w:tc>
      </w:tr>
      <w:tr w:rsidR="00F62638" w:rsidRPr="00F62638" w:rsidTr="001927E5">
        <w:trPr>
          <w:trHeight w:val="52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4"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Profesional Titulado, Habilitado y Colegiado de acuerdo al perfil del cargo con Estudios de maestría en temas vinculados al Perfil</w:t>
            </w:r>
          </w:p>
        </w:tc>
        <w:tc>
          <w:tcPr>
            <w:tcW w:w="1634" w:type="dxa"/>
            <w:tcBorders>
              <w:top w:val="nil"/>
              <w:left w:val="nil"/>
              <w:bottom w:val="single" w:sz="4" w:space="0" w:color="auto"/>
              <w:right w:val="single" w:sz="4"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8</w:t>
            </w:r>
          </w:p>
        </w:tc>
      </w:tr>
      <w:tr w:rsidR="00F62638" w:rsidRPr="00F62638" w:rsidTr="001927E5">
        <w:trPr>
          <w:trHeight w:val="52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4"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Profesional Titulado, Habilitado y Colegiado de acuerdo al perfil del cargo con maestría concluida en temas vinculados al Perfil</w:t>
            </w:r>
          </w:p>
        </w:tc>
        <w:tc>
          <w:tcPr>
            <w:tcW w:w="1634" w:type="dxa"/>
            <w:tcBorders>
              <w:top w:val="nil"/>
              <w:left w:val="nil"/>
              <w:bottom w:val="single" w:sz="4" w:space="0" w:color="auto"/>
              <w:right w:val="single" w:sz="4"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9</w:t>
            </w:r>
          </w:p>
        </w:tc>
      </w:tr>
      <w:tr w:rsidR="00F62638" w:rsidRPr="00F62638" w:rsidTr="001927E5">
        <w:trPr>
          <w:trHeight w:val="52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4"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Profesional Titulado, Habilitado y Colegiado de acuerdo al perfil del cargo con estudios de  doctorado  en temas vinculados al Perfil</w:t>
            </w:r>
          </w:p>
        </w:tc>
        <w:tc>
          <w:tcPr>
            <w:tcW w:w="1634" w:type="dxa"/>
            <w:tcBorders>
              <w:top w:val="nil"/>
              <w:left w:val="nil"/>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10</w:t>
            </w:r>
          </w:p>
        </w:tc>
      </w:tr>
      <w:tr w:rsidR="00F62638" w:rsidRPr="00F62638" w:rsidTr="001927E5">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bCs/>
                <w:color w:val="000000"/>
                <w:sz w:val="20"/>
                <w:szCs w:val="20"/>
                <w:lang w:val="es-ES" w:eastAsia="es-ES"/>
              </w:rPr>
            </w:pPr>
            <w:r w:rsidRPr="001927E5">
              <w:rPr>
                <w:rFonts w:asciiTheme="minorHAnsi" w:eastAsia="Times New Roman" w:hAnsiTheme="minorHAnsi" w:cs="Arial"/>
                <w:bCs/>
                <w:color w:val="000000"/>
                <w:sz w:val="20"/>
                <w:szCs w:val="20"/>
                <w:lang w:val="es-ES" w:eastAsia="es-ES"/>
              </w:rPr>
              <w:t>EXPERIENCIA</w:t>
            </w:r>
          </w:p>
        </w:tc>
        <w:tc>
          <w:tcPr>
            <w:tcW w:w="1634" w:type="dxa"/>
            <w:tcBorders>
              <w:top w:val="nil"/>
              <w:left w:val="nil"/>
              <w:bottom w:val="single" w:sz="8" w:space="0" w:color="auto"/>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 </w:t>
            </w:r>
          </w:p>
        </w:tc>
      </w:tr>
      <w:tr w:rsidR="00F62638" w:rsidRPr="00F62638" w:rsidTr="001927E5">
        <w:trPr>
          <w:trHeight w:val="6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Tres años</w:t>
            </w:r>
          </w:p>
        </w:tc>
        <w:tc>
          <w:tcPr>
            <w:tcW w:w="1634" w:type="dxa"/>
            <w:tcBorders>
              <w:top w:val="nil"/>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7</w:t>
            </w:r>
          </w:p>
        </w:tc>
      </w:tr>
      <w:tr w:rsidR="00F62638" w:rsidRPr="00F62638" w:rsidTr="001927E5">
        <w:trPr>
          <w:trHeight w:val="6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8"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de 03 años 07 meses hasta 04 años 06 meses</w:t>
            </w:r>
          </w:p>
        </w:tc>
        <w:tc>
          <w:tcPr>
            <w:tcW w:w="1634" w:type="dxa"/>
            <w:tcBorders>
              <w:top w:val="nil"/>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8</w:t>
            </w:r>
          </w:p>
        </w:tc>
      </w:tr>
      <w:tr w:rsidR="00F62638" w:rsidRPr="00F62638" w:rsidTr="001927E5">
        <w:trPr>
          <w:trHeight w:val="111"/>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8"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de 04 años 07 meses hasta  05 años 06 meses</w:t>
            </w:r>
          </w:p>
        </w:tc>
        <w:tc>
          <w:tcPr>
            <w:tcW w:w="1634" w:type="dxa"/>
            <w:tcBorders>
              <w:top w:val="nil"/>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9</w:t>
            </w:r>
          </w:p>
        </w:tc>
      </w:tr>
      <w:tr w:rsidR="00F62638" w:rsidRPr="00F62638" w:rsidTr="001927E5">
        <w:trPr>
          <w:trHeight w:val="101"/>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8"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Más de 05 años 06 meses</w:t>
            </w:r>
          </w:p>
        </w:tc>
        <w:tc>
          <w:tcPr>
            <w:tcW w:w="1634" w:type="dxa"/>
            <w:tcBorders>
              <w:top w:val="nil"/>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10</w:t>
            </w:r>
          </w:p>
        </w:tc>
      </w:tr>
      <w:tr w:rsidR="00F62638" w:rsidRPr="00F62638" w:rsidTr="001927E5">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bCs/>
                <w:color w:val="000000"/>
                <w:sz w:val="20"/>
                <w:szCs w:val="20"/>
                <w:lang w:val="es-ES" w:eastAsia="es-ES"/>
              </w:rPr>
            </w:pPr>
            <w:r w:rsidRPr="001927E5">
              <w:rPr>
                <w:rFonts w:asciiTheme="minorHAnsi" w:eastAsia="Times New Roman" w:hAnsiTheme="minorHAnsi" w:cs="Arial"/>
                <w:bCs/>
                <w:color w:val="000000"/>
                <w:sz w:val="20"/>
                <w:szCs w:val="20"/>
                <w:lang w:val="es-ES" w:eastAsia="es-ES"/>
              </w:rPr>
              <w:t>CAPACITACIÓN</w:t>
            </w:r>
          </w:p>
        </w:tc>
        <w:tc>
          <w:tcPr>
            <w:tcW w:w="1634"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De 240 hasta 300 horas de capacitación</w:t>
            </w:r>
          </w:p>
        </w:tc>
        <w:tc>
          <w:tcPr>
            <w:tcW w:w="1634" w:type="dxa"/>
            <w:tcBorders>
              <w:top w:val="single" w:sz="8" w:space="0" w:color="auto"/>
              <w:left w:val="nil"/>
              <w:bottom w:val="single" w:sz="4"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7</w:t>
            </w: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 xml:space="preserve">De 301 hasta 350 horas de capacitación </w:t>
            </w:r>
          </w:p>
        </w:tc>
        <w:tc>
          <w:tcPr>
            <w:tcW w:w="1634" w:type="dxa"/>
            <w:tcBorders>
              <w:top w:val="nil"/>
              <w:left w:val="nil"/>
              <w:bottom w:val="single" w:sz="4"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8</w:t>
            </w: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4"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 xml:space="preserve">De 360 hasta 400 horas de capacitación </w:t>
            </w:r>
          </w:p>
        </w:tc>
        <w:tc>
          <w:tcPr>
            <w:tcW w:w="1634" w:type="dxa"/>
            <w:tcBorders>
              <w:top w:val="nil"/>
              <w:left w:val="nil"/>
              <w:bottom w:val="single" w:sz="4"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9</w:t>
            </w:r>
          </w:p>
        </w:tc>
      </w:tr>
      <w:tr w:rsidR="00F62638" w:rsidRPr="00F62638" w:rsidTr="001927E5">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4"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 xml:space="preserve">Más de  401 horas de capacitación </w:t>
            </w:r>
          </w:p>
        </w:tc>
        <w:tc>
          <w:tcPr>
            <w:tcW w:w="1634" w:type="dxa"/>
            <w:tcBorders>
              <w:top w:val="nil"/>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10</w:t>
            </w:r>
          </w:p>
        </w:tc>
      </w:tr>
      <w:tr w:rsidR="00F62638" w:rsidRPr="00F62638" w:rsidTr="001927E5">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bCs/>
                <w:color w:val="000000"/>
                <w:sz w:val="20"/>
                <w:szCs w:val="20"/>
                <w:lang w:val="es-ES" w:eastAsia="es-ES"/>
              </w:rPr>
            </w:pPr>
            <w:r w:rsidRPr="001927E5">
              <w:rPr>
                <w:rFonts w:asciiTheme="minorHAnsi" w:eastAsia="Times New Roman" w:hAnsiTheme="minorHAnsi" w:cs="Arial"/>
                <w:bCs/>
                <w:color w:val="000000"/>
                <w:sz w:val="20"/>
                <w:szCs w:val="20"/>
                <w:lang w:val="es-ES" w:eastAsia="es-ES"/>
              </w:rPr>
              <w:t>COMPUTACIÓN E INFORMÁTICA</w:t>
            </w:r>
          </w:p>
        </w:tc>
        <w:tc>
          <w:tcPr>
            <w:tcW w:w="1634" w:type="dxa"/>
            <w:tcBorders>
              <w:top w:val="nil"/>
              <w:left w:val="nil"/>
              <w:bottom w:val="nil"/>
              <w:right w:val="nil"/>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p>
        </w:tc>
      </w:tr>
      <w:tr w:rsidR="00F62638" w:rsidRPr="00F62638" w:rsidTr="001927E5">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Conocimientos de computación, manejo de entorno Windows y Microsoft Office</w:t>
            </w:r>
          </w:p>
        </w:tc>
        <w:tc>
          <w:tcPr>
            <w:tcW w:w="1634" w:type="dxa"/>
            <w:tcBorders>
              <w:top w:val="single" w:sz="8" w:space="0" w:color="auto"/>
              <w:left w:val="nil"/>
              <w:bottom w:val="single" w:sz="8" w:space="0" w:color="auto"/>
              <w:right w:val="single" w:sz="8" w:space="0" w:color="auto"/>
            </w:tcBorders>
            <w:shd w:val="clear" w:color="auto" w:fill="auto"/>
            <w:noWrap/>
            <w:vAlign w:val="bottom"/>
            <w:hideMark/>
          </w:tcPr>
          <w:p w:rsidR="00F62638" w:rsidRPr="001927E5" w:rsidRDefault="00F62638" w:rsidP="00F62638">
            <w:pPr>
              <w:jc w:val="center"/>
              <w:rPr>
                <w:rFonts w:asciiTheme="minorHAnsi" w:eastAsia="Times New Roman" w:hAnsiTheme="minorHAnsi" w:cs="Arial"/>
                <w:color w:val="000000"/>
                <w:sz w:val="20"/>
                <w:szCs w:val="20"/>
                <w:lang w:val="es-ES" w:eastAsia="es-ES"/>
              </w:rPr>
            </w:pPr>
            <w:r w:rsidRPr="001927E5">
              <w:rPr>
                <w:rFonts w:asciiTheme="minorHAnsi" w:eastAsia="Times New Roman" w:hAnsiTheme="minorHAnsi" w:cs="Arial"/>
                <w:color w:val="000000"/>
                <w:sz w:val="20"/>
                <w:szCs w:val="20"/>
                <w:lang w:val="es-ES" w:eastAsia="es-ES"/>
              </w:rPr>
              <w:t>10</w:t>
            </w:r>
          </w:p>
        </w:tc>
      </w:tr>
    </w:tbl>
    <w:p w:rsidR="00635CCB" w:rsidRDefault="00635CCB" w:rsidP="00A834DA">
      <w:pPr>
        <w:ind w:left="350"/>
        <w:jc w:val="both"/>
        <w:rPr>
          <w:rFonts w:ascii="Arial" w:hAnsi="Arial" w:cs="Arial"/>
          <w:b/>
          <w:sz w:val="22"/>
          <w:szCs w:val="22"/>
        </w:rPr>
      </w:pPr>
    </w:p>
    <w:p w:rsidR="003074FD" w:rsidRDefault="003074FD" w:rsidP="003074FD">
      <w:pPr>
        <w:ind w:left="350"/>
        <w:jc w:val="both"/>
        <w:rPr>
          <w:rFonts w:ascii="Arial" w:hAnsi="Arial" w:cs="Arial"/>
          <w:b/>
          <w:sz w:val="20"/>
          <w:szCs w:val="20"/>
        </w:rPr>
      </w:pPr>
      <w:r w:rsidRPr="001927E5">
        <w:rPr>
          <w:rFonts w:ascii="Arial" w:hAnsi="Arial" w:cs="Arial"/>
          <w:b/>
          <w:sz w:val="20"/>
          <w:szCs w:val="20"/>
        </w:rPr>
        <w:t xml:space="preserve">En caso el postulante no cumpla con cualquiera de los requisitos mínimos exigidos quedará automáticamente descalificado. </w:t>
      </w:r>
    </w:p>
    <w:p w:rsidR="001927E5" w:rsidRPr="001927E5" w:rsidRDefault="001927E5" w:rsidP="003074FD">
      <w:pPr>
        <w:ind w:left="350"/>
        <w:jc w:val="both"/>
        <w:rPr>
          <w:rFonts w:ascii="Arial" w:hAnsi="Arial" w:cs="Arial"/>
          <w:b/>
          <w:sz w:val="20"/>
          <w:szCs w:val="20"/>
        </w:rPr>
      </w:pPr>
    </w:p>
    <w:p w:rsidR="001927E5" w:rsidRPr="00220528" w:rsidRDefault="001927E5" w:rsidP="001927E5">
      <w:pPr>
        <w:ind w:left="350"/>
        <w:jc w:val="both"/>
        <w:rPr>
          <w:rFonts w:ascii="Arial" w:hAnsi="Arial" w:cs="Arial"/>
          <w:sz w:val="20"/>
          <w:szCs w:val="20"/>
        </w:rPr>
      </w:pPr>
      <w:r w:rsidRPr="00220528">
        <w:rPr>
          <w:rFonts w:ascii="Arial" w:hAnsi="Arial" w:cs="Arial"/>
          <w:sz w:val="20"/>
          <w:szCs w:val="20"/>
        </w:rPr>
        <w:t>-  La segunda etapa, consiste en la evaluación de conocimientos mediante una prueba escrita y las competencias del postulante  a través de una entrevista personal. Incluye una evaluación psicológica encaminada a evaluar  el nivel intelectual y  el grado de estabilidad de la personalidad la misma que tiene carácter referencial, aún cuando es obligatoria.</w:t>
      </w:r>
    </w:p>
    <w:p w:rsidR="001927E5" w:rsidRPr="00220528" w:rsidRDefault="001927E5" w:rsidP="001927E5">
      <w:pPr>
        <w:ind w:left="350"/>
        <w:jc w:val="both"/>
        <w:rPr>
          <w:rFonts w:ascii="Arial" w:hAnsi="Arial" w:cs="Arial"/>
          <w:sz w:val="20"/>
          <w:szCs w:val="20"/>
        </w:rPr>
      </w:pPr>
      <w:r w:rsidRPr="00220528">
        <w:rPr>
          <w:rFonts w:ascii="Arial" w:hAnsi="Arial" w:cs="Arial"/>
          <w:sz w:val="20"/>
          <w:szCs w:val="20"/>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220528">
        <w:rPr>
          <w:rFonts w:ascii="Arial" w:hAnsi="Arial" w:cs="Arial"/>
          <w:b/>
          <w:sz w:val="20"/>
          <w:szCs w:val="20"/>
        </w:rPr>
        <w:t xml:space="preserve"> </w:t>
      </w:r>
      <w:r w:rsidRPr="00220528">
        <w:rPr>
          <w:rFonts w:ascii="Arial" w:hAnsi="Arial" w:cs="Arial"/>
          <w:sz w:val="20"/>
          <w:szCs w:val="20"/>
        </w:rPr>
        <w:t>trabajo se preferirá al postulante que tenga mayor  experiencia en el sector público.)</w:t>
      </w:r>
    </w:p>
    <w:p w:rsidR="003074FD" w:rsidRPr="001927E5" w:rsidRDefault="003074FD" w:rsidP="003074FD">
      <w:pPr>
        <w:jc w:val="both"/>
        <w:rPr>
          <w:rFonts w:ascii="Arial" w:hAnsi="Arial" w:cs="Arial"/>
          <w:sz w:val="20"/>
          <w:szCs w:val="20"/>
        </w:rPr>
      </w:pPr>
    </w:p>
    <w:tbl>
      <w:tblPr>
        <w:tblW w:w="8647" w:type="dxa"/>
        <w:tblInd w:w="212" w:type="dxa"/>
        <w:tblCellMar>
          <w:left w:w="70" w:type="dxa"/>
          <w:right w:w="70" w:type="dxa"/>
        </w:tblCellMar>
        <w:tblLook w:val="04A0"/>
      </w:tblPr>
      <w:tblGrid>
        <w:gridCol w:w="5812"/>
        <w:gridCol w:w="1276"/>
        <w:gridCol w:w="1559"/>
      </w:tblGrid>
      <w:tr w:rsidR="003074FD" w:rsidRPr="00863B1A" w:rsidTr="00156B1B">
        <w:trPr>
          <w:trHeight w:val="258"/>
        </w:trPr>
        <w:tc>
          <w:tcPr>
            <w:tcW w:w="5812" w:type="dxa"/>
            <w:tcBorders>
              <w:top w:val="single" w:sz="8" w:space="0" w:color="auto"/>
              <w:left w:val="single" w:sz="8" w:space="0" w:color="auto"/>
              <w:bottom w:val="nil"/>
              <w:right w:val="nil"/>
            </w:tcBorders>
            <w:shd w:val="clear" w:color="000000" w:fill="FFFFFF"/>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CRITERIOS</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w:t>
            </w:r>
            <w:r w:rsidRPr="008C710A">
              <w:rPr>
                <w:rFonts w:ascii="Arial" w:eastAsia="Times New Roman" w:hAnsi="Arial" w:cs="Arial"/>
                <w:b/>
                <w:bCs/>
                <w:color w:val="000000"/>
                <w:sz w:val="16"/>
                <w:szCs w:val="16"/>
                <w:lang w:val="es-ES" w:eastAsia="es-ES"/>
              </w:rPr>
              <w:t xml:space="preserve"> Directo</w:t>
            </w:r>
          </w:p>
        </w:tc>
        <w:tc>
          <w:tcPr>
            <w:tcW w:w="1559" w:type="dxa"/>
            <w:tcBorders>
              <w:top w:val="single" w:sz="8" w:space="0" w:color="auto"/>
              <w:left w:val="nil"/>
              <w:bottom w:val="nil"/>
              <w:right w:val="single" w:sz="8" w:space="0" w:color="auto"/>
            </w:tcBorders>
            <w:shd w:val="clear" w:color="000000" w:fill="FFFFFF"/>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 Convertido</w:t>
            </w:r>
          </w:p>
        </w:tc>
      </w:tr>
      <w:tr w:rsidR="003074FD" w:rsidRPr="00863B1A" w:rsidTr="00156B1B">
        <w:trPr>
          <w:trHeight w:val="300"/>
        </w:trPr>
        <w:tc>
          <w:tcPr>
            <w:tcW w:w="5812" w:type="dxa"/>
            <w:tcBorders>
              <w:top w:val="single" w:sz="4" w:space="0" w:color="auto"/>
              <w:left w:val="single" w:sz="4" w:space="0" w:color="auto"/>
              <w:bottom w:val="single" w:sz="4"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1. PRUEBA DE CONOCIMIENTOS </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3074FD" w:rsidRPr="00863B1A" w:rsidTr="00156B1B">
        <w:trPr>
          <w:trHeight w:val="424"/>
        </w:trPr>
        <w:tc>
          <w:tcPr>
            <w:tcW w:w="5812" w:type="dxa"/>
            <w:tcBorders>
              <w:top w:val="nil"/>
              <w:left w:val="single" w:sz="4" w:space="0" w:color="auto"/>
              <w:bottom w:val="single" w:sz="4"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r>
      <w:tr w:rsidR="003074FD" w:rsidRPr="00863B1A" w:rsidTr="00156B1B">
        <w:trPr>
          <w:trHeight w:val="300"/>
        </w:trPr>
        <w:tc>
          <w:tcPr>
            <w:tcW w:w="5812" w:type="dxa"/>
            <w:tcBorders>
              <w:top w:val="nil"/>
              <w:left w:val="single" w:sz="4" w:space="0" w:color="auto"/>
              <w:bottom w:val="single" w:sz="4" w:space="0" w:color="auto"/>
              <w:right w:val="nil"/>
            </w:tcBorders>
            <w:shd w:val="clear" w:color="auto" w:fill="auto"/>
            <w:noWrap/>
            <w:vAlign w:val="bottom"/>
            <w:hideMark/>
          </w:tcPr>
          <w:p w:rsidR="003074FD" w:rsidRPr="00863B1A" w:rsidRDefault="003074FD" w:rsidP="00156B1B">
            <w:pPr>
              <w:rPr>
                <w:rFonts w:ascii="Calibri" w:eastAsia="Times New Roman" w:hAnsi="Calibri"/>
                <w:b/>
                <w:bCs/>
                <w:color w:val="000000"/>
                <w:sz w:val="16"/>
                <w:szCs w:val="16"/>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3074FD" w:rsidRPr="00863B1A" w:rsidTr="003074FD">
        <w:trPr>
          <w:trHeight w:val="101"/>
        </w:trPr>
        <w:tc>
          <w:tcPr>
            <w:tcW w:w="5812" w:type="dxa"/>
            <w:tcBorders>
              <w:top w:val="single" w:sz="8" w:space="0" w:color="auto"/>
              <w:left w:val="single" w:sz="8" w:space="0" w:color="auto"/>
              <w:bottom w:val="single" w:sz="8"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2. ENTREVISTA </w:t>
            </w:r>
          </w:p>
        </w:tc>
        <w:tc>
          <w:tcPr>
            <w:tcW w:w="127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100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3074FD" w:rsidRPr="00863B1A" w:rsidTr="00156B1B">
        <w:trPr>
          <w:trHeight w:val="795"/>
        </w:trPr>
        <w:tc>
          <w:tcPr>
            <w:tcW w:w="5812" w:type="dxa"/>
            <w:tcBorders>
              <w:top w:val="nil"/>
              <w:left w:val="single" w:sz="8" w:space="0" w:color="auto"/>
              <w:bottom w:val="single" w:sz="8"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3074FD" w:rsidRPr="00863B1A" w:rsidRDefault="003074FD" w:rsidP="00156B1B">
            <w:pP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r>
      <w:tr w:rsidR="003074FD" w:rsidRPr="00863B1A" w:rsidTr="001927E5">
        <w:trPr>
          <w:trHeight w:val="60"/>
        </w:trPr>
        <w:tc>
          <w:tcPr>
            <w:tcW w:w="5812" w:type="dxa"/>
            <w:tcBorders>
              <w:top w:val="nil"/>
              <w:left w:val="single" w:sz="8" w:space="0" w:color="auto"/>
              <w:bottom w:val="single" w:sz="8" w:space="0" w:color="auto"/>
              <w:right w:val="nil"/>
            </w:tcBorders>
            <w:shd w:val="clear" w:color="000000" w:fill="FFFFFF"/>
            <w:vAlign w:val="bottom"/>
            <w:hideMark/>
          </w:tcPr>
          <w:p w:rsidR="003074FD" w:rsidRDefault="003074FD">
            <w:pPr>
              <w:jc w:val="both"/>
              <w:rPr>
                <w:rFonts w:ascii="Arial" w:hAnsi="Arial" w:cs="Arial"/>
                <w:color w:val="000000"/>
                <w:sz w:val="16"/>
                <w:szCs w:val="16"/>
              </w:rPr>
            </w:pPr>
            <w:r>
              <w:rPr>
                <w:rFonts w:ascii="Arial" w:hAnsi="Arial" w:cs="Arial"/>
                <w:color w:val="000000"/>
                <w:sz w:val="16"/>
                <w:szCs w:val="16"/>
              </w:rPr>
              <w:t>COMPETENCIA 1   CAPACIDAD DE ANÁLISIS</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1927E5" w:rsidRDefault="003074FD" w:rsidP="00156B1B">
            <w:pPr>
              <w:jc w:val="center"/>
              <w:rPr>
                <w:rFonts w:ascii="Calibri" w:eastAsia="Times New Roman" w:hAnsi="Calibri"/>
                <w:color w:val="000000"/>
                <w:sz w:val="20"/>
                <w:szCs w:val="20"/>
                <w:lang w:val="es-ES" w:eastAsia="es-ES"/>
              </w:rPr>
            </w:pPr>
            <w:r w:rsidRPr="001927E5">
              <w:rPr>
                <w:rFonts w:ascii="Calibri" w:eastAsia="Times New Roman" w:hAnsi="Calibri"/>
                <w:color w:val="000000"/>
                <w:sz w:val="20"/>
                <w:szCs w:val="20"/>
                <w:lang w:val="es-ES" w:eastAsia="es-ES"/>
              </w:rPr>
              <w:t>7.50</w:t>
            </w:r>
          </w:p>
        </w:tc>
      </w:tr>
      <w:tr w:rsidR="003074FD" w:rsidRPr="00863B1A" w:rsidTr="001927E5">
        <w:trPr>
          <w:trHeight w:val="35"/>
        </w:trPr>
        <w:tc>
          <w:tcPr>
            <w:tcW w:w="5812" w:type="dxa"/>
            <w:tcBorders>
              <w:top w:val="nil"/>
              <w:left w:val="single" w:sz="8" w:space="0" w:color="auto"/>
              <w:bottom w:val="single" w:sz="8" w:space="0" w:color="auto"/>
              <w:right w:val="nil"/>
            </w:tcBorders>
            <w:shd w:val="clear" w:color="000000" w:fill="FFFFFF"/>
            <w:vAlign w:val="bottom"/>
            <w:hideMark/>
          </w:tcPr>
          <w:p w:rsidR="003074FD" w:rsidRDefault="003074FD">
            <w:pPr>
              <w:jc w:val="both"/>
              <w:rPr>
                <w:rFonts w:ascii="Arial" w:hAnsi="Arial" w:cs="Arial"/>
                <w:color w:val="000000"/>
                <w:sz w:val="16"/>
                <w:szCs w:val="16"/>
              </w:rPr>
            </w:pPr>
            <w:r>
              <w:rPr>
                <w:rFonts w:ascii="Arial" w:hAnsi="Arial" w:cs="Arial"/>
                <w:color w:val="000000"/>
                <w:sz w:val="16"/>
                <w:szCs w:val="16"/>
              </w:rPr>
              <w:t>COMPETENCIA 2   COMPRENSIÓN LECTORA</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1927E5" w:rsidRDefault="003074FD" w:rsidP="00156B1B">
            <w:pPr>
              <w:jc w:val="center"/>
              <w:rPr>
                <w:rFonts w:ascii="Calibri" w:eastAsia="Times New Roman" w:hAnsi="Calibri"/>
                <w:color w:val="000000"/>
                <w:sz w:val="20"/>
                <w:szCs w:val="20"/>
                <w:lang w:val="es-ES" w:eastAsia="es-ES"/>
              </w:rPr>
            </w:pPr>
            <w:r w:rsidRPr="001927E5">
              <w:rPr>
                <w:rFonts w:ascii="Calibri" w:eastAsia="Times New Roman" w:hAnsi="Calibri"/>
                <w:color w:val="000000"/>
                <w:sz w:val="20"/>
                <w:szCs w:val="20"/>
                <w:lang w:val="es-ES" w:eastAsia="es-ES"/>
              </w:rPr>
              <w:t>7.50</w:t>
            </w:r>
          </w:p>
        </w:tc>
      </w:tr>
      <w:tr w:rsidR="003074FD" w:rsidRPr="00863B1A" w:rsidTr="001927E5">
        <w:trPr>
          <w:trHeight w:val="35"/>
        </w:trPr>
        <w:tc>
          <w:tcPr>
            <w:tcW w:w="5812" w:type="dxa"/>
            <w:tcBorders>
              <w:top w:val="nil"/>
              <w:left w:val="single" w:sz="8" w:space="0" w:color="auto"/>
              <w:bottom w:val="single" w:sz="8" w:space="0" w:color="auto"/>
              <w:right w:val="nil"/>
            </w:tcBorders>
            <w:shd w:val="clear" w:color="000000" w:fill="FFFFFF"/>
            <w:hideMark/>
          </w:tcPr>
          <w:p w:rsidR="003074FD" w:rsidRDefault="003074FD">
            <w:pPr>
              <w:rPr>
                <w:rFonts w:ascii="Arial" w:hAnsi="Arial" w:cs="Arial"/>
                <w:color w:val="000000"/>
                <w:sz w:val="16"/>
                <w:szCs w:val="16"/>
              </w:rPr>
            </w:pPr>
            <w:r>
              <w:rPr>
                <w:rFonts w:ascii="Arial" w:hAnsi="Arial" w:cs="Arial"/>
                <w:color w:val="000000"/>
                <w:sz w:val="16"/>
                <w:szCs w:val="16"/>
              </w:rPr>
              <w:t>COMPETENCIA 3   AUTOCONTROL</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1927E5" w:rsidRDefault="003074FD" w:rsidP="00156B1B">
            <w:pPr>
              <w:jc w:val="center"/>
              <w:rPr>
                <w:rFonts w:ascii="Calibri" w:eastAsia="Times New Roman" w:hAnsi="Calibri"/>
                <w:color w:val="000000"/>
                <w:sz w:val="20"/>
                <w:szCs w:val="20"/>
                <w:lang w:val="es-ES" w:eastAsia="es-ES"/>
              </w:rPr>
            </w:pPr>
            <w:r w:rsidRPr="001927E5">
              <w:rPr>
                <w:rFonts w:ascii="Calibri" w:eastAsia="Times New Roman" w:hAnsi="Calibri"/>
                <w:color w:val="000000"/>
                <w:sz w:val="20"/>
                <w:szCs w:val="20"/>
                <w:lang w:val="es-ES" w:eastAsia="es-ES"/>
              </w:rPr>
              <w:t>7.50</w:t>
            </w:r>
          </w:p>
        </w:tc>
      </w:tr>
      <w:tr w:rsidR="003074FD" w:rsidRPr="00863B1A" w:rsidTr="00156B1B">
        <w:trPr>
          <w:trHeight w:val="88"/>
        </w:trPr>
        <w:tc>
          <w:tcPr>
            <w:tcW w:w="5812" w:type="dxa"/>
            <w:tcBorders>
              <w:top w:val="nil"/>
              <w:left w:val="single" w:sz="8" w:space="0" w:color="auto"/>
              <w:bottom w:val="single" w:sz="8" w:space="0" w:color="auto"/>
              <w:right w:val="nil"/>
            </w:tcBorders>
            <w:shd w:val="clear" w:color="000000" w:fill="FFFFFF"/>
            <w:hideMark/>
          </w:tcPr>
          <w:p w:rsidR="003074FD" w:rsidRDefault="003074FD">
            <w:pPr>
              <w:rPr>
                <w:rFonts w:ascii="Arial" w:hAnsi="Arial" w:cs="Arial"/>
                <w:color w:val="000000"/>
                <w:sz w:val="16"/>
                <w:szCs w:val="16"/>
              </w:rPr>
            </w:pPr>
            <w:r>
              <w:rPr>
                <w:rFonts w:ascii="Arial" w:hAnsi="Arial" w:cs="Arial"/>
                <w:color w:val="000000"/>
                <w:sz w:val="16"/>
                <w:szCs w:val="16"/>
              </w:rPr>
              <w:t>COMPETENCIA 4   ORGANIZACIÓN DE LA INFORMACIÓN</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1927E5" w:rsidRDefault="003074FD" w:rsidP="00156B1B">
            <w:pPr>
              <w:jc w:val="center"/>
              <w:rPr>
                <w:rFonts w:ascii="Calibri" w:eastAsia="Times New Roman" w:hAnsi="Calibri"/>
                <w:color w:val="000000"/>
                <w:sz w:val="20"/>
                <w:szCs w:val="20"/>
                <w:lang w:val="es-ES" w:eastAsia="es-ES"/>
              </w:rPr>
            </w:pPr>
            <w:r w:rsidRPr="001927E5">
              <w:rPr>
                <w:rFonts w:ascii="Calibri" w:eastAsia="Times New Roman" w:hAnsi="Calibri"/>
                <w:color w:val="000000"/>
                <w:sz w:val="20"/>
                <w:szCs w:val="20"/>
                <w:lang w:val="es-ES" w:eastAsia="es-ES"/>
              </w:rPr>
              <w:t>7.50</w:t>
            </w:r>
          </w:p>
        </w:tc>
      </w:tr>
      <w:tr w:rsidR="003074FD" w:rsidRPr="00863B1A" w:rsidTr="00156B1B">
        <w:trPr>
          <w:trHeight w:val="35"/>
        </w:trPr>
        <w:tc>
          <w:tcPr>
            <w:tcW w:w="5812" w:type="dxa"/>
            <w:tcBorders>
              <w:top w:val="single" w:sz="4" w:space="0" w:color="auto"/>
              <w:left w:val="single" w:sz="4" w:space="0" w:color="auto"/>
              <w:bottom w:val="single" w:sz="4" w:space="0" w:color="auto"/>
              <w:right w:val="nil"/>
            </w:tcBorders>
            <w:shd w:val="clear" w:color="auto" w:fill="auto"/>
            <w:noWrap/>
            <w:vAlign w:val="bottom"/>
            <w:hideMark/>
          </w:tcPr>
          <w:p w:rsidR="003074FD" w:rsidRPr="00863B1A" w:rsidRDefault="003074FD" w:rsidP="00156B1B">
            <w:pPr>
              <w:rPr>
                <w:rFonts w:ascii="Calibri" w:eastAsia="Times New Roman" w:hAnsi="Calibri"/>
                <w:b/>
                <w:bCs/>
                <w:color w:val="000000"/>
                <w:sz w:val="22"/>
                <w:szCs w:val="22"/>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1927E5" w:rsidRDefault="003074FD" w:rsidP="00156B1B">
            <w:pPr>
              <w:jc w:val="center"/>
              <w:rPr>
                <w:rFonts w:ascii="Calibri" w:eastAsia="Times New Roman" w:hAnsi="Calibri"/>
                <w:color w:val="000000"/>
                <w:sz w:val="20"/>
                <w:szCs w:val="20"/>
                <w:lang w:val="es-ES" w:eastAsia="es-ES"/>
              </w:rPr>
            </w:pPr>
            <w:r w:rsidRPr="001927E5">
              <w:rPr>
                <w:rFonts w:ascii="Calibri" w:eastAsia="Times New Roman" w:hAnsi="Calibri"/>
                <w:color w:val="000000"/>
                <w:sz w:val="20"/>
                <w:szCs w:val="20"/>
                <w:lang w:val="es-ES" w:eastAsia="es-ES"/>
              </w:rPr>
              <w:t>18.00</w:t>
            </w:r>
          </w:p>
        </w:tc>
      </w:tr>
      <w:tr w:rsidR="003074FD" w:rsidRPr="00863B1A" w:rsidTr="00156B1B">
        <w:trPr>
          <w:trHeight w:val="60"/>
        </w:trPr>
        <w:tc>
          <w:tcPr>
            <w:tcW w:w="5812" w:type="dxa"/>
            <w:tcBorders>
              <w:top w:val="nil"/>
              <w:left w:val="single" w:sz="8" w:space="0" w:color="auto"/>
              <w:bottom w:val="nil"/>
              <w:right w:val="nil"/>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3. PERSONALIDAD:</w:t>
            </w:r>
          </w:p>
        </w:tc>
        <w:tc>
          <w:tcPr>
            <w:tcW w:w="1276" w:type="dxa"/>
            <w:tcBorders>
              <w:top w:val="nil"/>
              <w:left w:val="nil"/>
              <w:bottom w:val="nil"/>
              <w:right w:val="nil"/>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 </w:t>
            </w:r>
          </w:p>
        </w:tc>
        <w:tc>
          <w:tcPr>
            <w:tcW w:w="1559"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r>
      <w:tr w:rsidR="003074FD" w:rsidRPr="00863B1A" w:rsidTr="00156B1B">
        <w:trPr>
          <w:trHeight w:val="121"/>
        </w:trPr>
        <w:tc>
          <w:tcPr>
            <w:tcW w:w="58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3.2 PRUEBAS PSICOLÓGICAS </w:t>
            </w:r>
          </w:p>
        </w:tc>
        <w:tc>
          <w:tcPr>
            <w:tcW w:w="1276" w:type="dxa"/>
            <w:tcBorders>
              <w:top w:val="nil"/>
              <w:left w:val="nil"/>
              <w:bottom w:val="nil"/>
              <w:right w:val="nil"/>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 </w:t>
            </w:r>
          </w:p>
        </w:tc>
        <w:tc>
          <w:tcPr>
            <w:tcW w:w="1559"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r>
      <w:tr w:rsidR="003074FD" w:rsidRPr="00863B1A" w:rsidTr="00156B1B">
        <w:trPr>
          <w:trHeight w:val="480"/>
        </w:trPr>
        <w:tc>
          <w:tcPr>
            <w:tcW w:w="5812" w:type="dxa"/>
            <w:tcBorders>
              <w:top w:val="nil"/>
              <w:left w:val="single" w:sz="4" w:space="0" w:color="auto"/>
              <w:bottom w:val="single" w:sz="4"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Pruebas destinadas a evaluar  el nivel intelectual y  el grado de estabilidad de la personalidad</w:t>
            </w:r>
          </w:p>
        </w:tc>
        <w:tc>
          <w:tcPr>
            <w:tcW w:w="2835"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No tienen puntaje, son referenciales</w:t>
            </w:r>
          </w:p>
        </w:tc>
      </w:tr>
      <w:tr w:rsidR="003074FD" w:rsidRPr="00863B1A" w:rsidTr="00156B1B">
        <w:trPr>
          <w:trHeight w:val="300"/>
        </w:trPr>
        <w:tc>
          <w:tcPr>
            <w:tcW w:w="5812"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c>
          <w:tcPr>
            <w:tcW w:w="1276"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c>
          <w:tcPr>
            <w:tcW w:w="1559"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r>
    </w:tbl>
    <w:p w:rsidR="00A834DA" w:rsidRPr="00E76898" w:rsidRDefault="00A834DA" w:rsidP="00A834DA">
      <w:pPr>
        <w:jc w:val="both"/>
        <w:rPr>
          <w:rFonts w:ascii="Arial" w:hAnsi="Arial" w:cs="Arial"/>
          <w:b/>
          <w:sz w:val="20"/>
          <w:szCs w:val="20"/>
          <w:u w:val="single"/>
        </w:rPr>
      </w:pPr>
      <w:r w:rsidRPr="00E76898">
        <w:rPr>
          <w:rFonts w:ascii="Arial" w:hAnsi="Arial" w:cs="Arial"/>
          <w:b/>
          <w:sz w:val="20"/>
          <w:szCs w:val="20"/>
          <w:u w:val="single"/>
        </w:rPr>
        <w:lastRenderedPageBreak/>
        <w:t>Cuadro de Méritos y Declaración de Ganadores</w:t>
      </w:r>
    </w:p>
    <w:p w:rsidR="00A834DA" w:rsidRPr="00E76898" w:rsidRDefault="00A834DA" w:rsidP="00A834DA">
      <w:pPr>
        <w:jc w:val="both"/>
        <w:rPr>
          <w:rFonts w:ascii="Arial" w:hAnsi="Arial" w:cs="Arial"/>
          <w:b/>
          <w:sz w:val="20"/>
          <w:szCs w:val="20"/>
          <w:u w:val="single"/>
        </w:rPr>
      </w:pPr>
    </w:p>
    <w:p w:rsidR="00A834DA" w:rsidRPr="00E76898" w:rsidRDefault="00A834DA" w:rsidP="00A834DA">
      <w:pPr>
        <w:ind w:left="392" w:hanging="392"/>
        <w:jc w:val="both"/>
        <w:rPr>
          <w:rFonts w:ascii="Arial" w:hAnsi="Arial" w:cs="Arial"/>
          <w:sz w:val="20"/>
          <w:szCs w:val="20"/>
        </w:rPr>
      </w:pPr>
      <w:r w:rsidRPr="00E76898">
        <w:rPr>
          <w:rFonts w:ascii="Arial" w:hAnsi="Arial" w:cs="Arial"/>
          <w:sz w:val="20"/>
          <w:szCs w:val="20"/>
          <w:u w:val="single"/>
        </w:rPr>
        <w:t>Artículo 17</w:t>
      </w:r>
      <w:r w:rsidRPr="00E76898">
        <w:rPr>
          <w:rFonts w:ascii="Arial" w:hAnsi="Arial" w:cs="Arial"/>
          <w:sz w:val="20"/>
          <w:szCs w:val="20"/>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E76898" w:rsidRDefault="00A834DA" w:rsidP="00A834DA">
      <w:pPr>
        <w:spacing w:line="120" w:lineRule="auto"/>
        <w:ind w:left="391" w:hanging="391"/>
        <w:jc w:val="both"/>
        <w:rPr>
          <w:rFonts w:ascii="Arial" w:hAnsi="Arial" w:cs="Arial"/>
          <w:sz w:val="20"/>
          <w:szCs w:val="20"/>
        </w:rPr>
      </w:pPr>
    </w:p>
    <w:p w:rsidR="005F7320" w:rsidRPr="00E76898" w:rsidRDefault="00A834DA" w:rsidP="005F7320">
      <w:pPr>
        <w:ind w:left="426" w:hanging="426"/>
        <w:jc w:val="both"/>
        <w:rPr>
          <w:rFonts w:ascii="Arial" w:hAnsi="Arial" w:cs="Arial"/>
          <w:sz w:val="20"/>
          <w:szCs w:val="20"/>
        </w:rPr>
      </w:pPr>
      <w:r w:rsidRPr="00E76898">
        <w:rPr>
          <w:rFonts w:ascii="Arial" w:hAnsi="Arial" w:cs="Arial"/>
          <w:sz w:val="20"/>
          <w:szCs w:val="20"/>
          <w:u w:val="single"/>
        </w:rPr>
        <w:t>Artículo 18º</w:t>
      </w:r>
      <w:r w:rsidRPr="00E76898">
        <w:rPr>
          <w:rFonts w:ascii="Arial" w:hAnsi="Arial" w:cs="Arial"/>
          <w:sz w:val="20"/>
          <w:szCs w:val="20"/>
        </w:rPr>
        <w:t xml:space="preserve"> </w:t>
      </w:r>
      <w:r w:rsidR="005F7320" w:rsidRPr="00E76898">
        <w:rPr>
          <w:rFonts w:ascii="Calibri" w:hAnsi="Calibri"/>
          <w:b/>
          <w:sz w:val="20"/>
          <w:szCs w:val="20"/>
        </w:rPr>
        <w:t xml:space="preserve">  </w:t>
      </w:r>
      <w:r w:rsidR="005F7320" w:rsidRPr="00E76898">
        <w:rPr>
          <w:rFonts w:ascii="Arial" w:hAnsi="Arial" w:cs="Arial"/>
          <w:sz w:val="20"/>
          <w:szCs w:val="20"/>
        </w:rPr>
        <w:t>Las personas con discapacidad que cumplan con los requisitos del cargo y hayan obtenido un puntaje aprobatorio tendrán una bonificación del 15% sobre el puntaje final obtenido. De igual manera se otorgará una bonificación del diez por ciento (10%) sobre el puntaje obtenido en la etapa de entrevista, a los postulantes que hayan acreditado ser licenciados de las Fuerzas Armadas de conformidad con la Ley Nº 29248 y su Reglamento.</w:t>
      </w:r>
    </w:p>
    <w:p w:rsidR="00A834DA" w:rsidRPr="00E76898" w:rsidRDefault="00A834DA" w:rsidP="00A834DA">
      <w:pPr>
        <w:spacing w:line="120" w:lineRule="auto"/>
        <w:ind w:left="391" w:hanging="391"/>
        <w:jc w:val="both"/>
        <w:rPr>
          <w:rFonts w:ascii="Arial" w:hAnsi="Arial" w:cs="Arial"/>
          <w:sz w:val="20"/>
          <w:szCs w:val="20"/>
        </w:rPr>
      </w:pPr>
    </w:p>
    <w:p w:rsidR="00A834DA" w:rsidRPr="00E76898" w:rsidRDefault="00A834DA" w:rsidP="00A834DA">
      <w:pPr>
        <w:ind w:left="392" w:hanging="392"/>
        <w:jc w:val="both"/>
        <w:rPr>
          <w:rFonts w:ascii="Arial" w:hAnsi="Arial" w:cs="Arial"/>
          <w:sz w:val="20"/>
          <w:szCs w:val="20"/>
        </w:rPr>
      </w:pPr>
      <w:r w:rsidRPr="00E76898">
        <w:rPr>
          <w:rFonts w:ascii="Arial" w:hAnsi="Arial" w:cs="Arial"/>
          <w:sz w:val="20"/>
          <w:szCs w:val="20"/>
          <w:u w:val="single"/>
        </w:rPr>
        <w:t>Artículo 19</w:t>
      </w:r>
      <w:r w:rsidRPr="00E76898">
        <w:rPr>
          <w:rFonts w:ascii="Arial" w:hAnsi="Arial" w:cs="Arial"/>
          <w:sz w:val="20"/>
          <w:szCs w:val="20"/>
        </w:rPr>
        <w:t>º La Comisión de Concurso declarará como ganadores del concurso para ocupar las plazas vacantes,  a quienes obtengan los puntajes más altos, en estricto orden de méritos, considerando como nota mínima aprobatoria 70 (setenta) puntos.</w:t>
      </w:r>
    </w:p>
    <w:p w:rsidR="00A834DA" w:rsidRPr="00E76898" w:rsidRDefault="00A834DA" w:rsidP="00A834DA">
      <w:pPr>
        <w:spacing w:line="120" w:lineRule="auto"/>
        <w:ind w:left="391" w:hanging="391"/>
        <w:jc w:val="both"/>
        <w:rPr>
          <w:rFonts w:ascii="Arial" w:hAnsi="Arial" w:cs="Arial"/>
          <w:sz w:val="20"/>
          <w:szCs w:val="20"/>
        </w:rPr>
      </w:pPr>
    </w:p>
    <w:p w:rsidR="00A834DA" w:rsidRPr="00E76898" w:rsidRDefault="00A834DA" w:rsidP="00A834DA">
      <w:pPr>
        <w:ind w:left="392" w:hanging="392"/>
        <w:jc w:val="both"/>
        <w:rPr>
          <w:rFonts w:ascii="Arial" w:hAnsi="Arial" w:cs="Arial"/>
          <w:sz w:val="20"/>
          <w:szCs w:val="20"/>
        </w:rPr>
      </w:pPr>
      <w:r w:rsidRPr="00E76898">
        <w:rPr>
          <w:rFonts w:ascii="Arial" w:hAnsi="Arial" w:cs="Arial"/>
          <w:sz w:val="20"/>
          <w:szCs w:val="20"/>
          <w:u w:val="single"/>
        </w:rPr>
        <w:t>Artículo 20</w:t>
      </w:r>
      <w:r w:rsidRPr="00E76898">
        <w:rPr>
          <w:rFonts w:ascii="Arial" w:hAnsi="Arial" w:cs="Arial"/>
          <w:sz w:val="20"/>
          <w:szCs w:val="20"/>
        </w:rPr>
        <w:t>º  Terminado el proceso de selección, la Comisión de Concurso, remitirá a la Oficina de Recursos Humanos los siguientes documentos:</w:t>
      </w:r>
    </w:p>
    <w:p w:rsidR="00A834DA" w:rsidRPr="00E76898" w:rsidRDefault="00A834DA" w:rsidP="00A834DA">
      <w:pPr>
        <w:numPr>
          <w:ilvl w:val="1"/>
          <w:numId w:val="3"/>
        </w:numPr>
        <w:jc w:val="both"/>
        <w:rPr>
          <w:rFonts w:ascii="Arial" w:hAnsi="Arial" w:cs="Arial"/>
          <w:sz w:val="20"/>
          <w:szCs w:val="20"/>
        </w:rPr>
      </w:pPr>
      <w:r w:rsidRPr="00E76898">
        <w:rPr>
          <w:rFonts w:ascii="Arial" w:hAnsi="Arial" w:cs="Arial"/>
          <w:sz w:val="20"/>
          <w:szCs w:val="20"/>
        </w:rPr>
        <w:t>Acta de Instalación</w:t>
      </w:r>
    </w:p>
    <w:p w:rsidR="00A834DA" w:rsidRPr="00E76898" w:rsidRDefault="00A834DA" w:rsidP="00A834DA">
      <w:pPr>
        <w:numPr>
          <w:ilvl w:val="1"/>
          <w:numId w:val="3"/>
        </w:numPr>
        <w:jc w:val="both"/>
        <w:rPr>
          <w:rFonts w:ascii="Arial" w:hAnsi="Arial" w:cs="Arial"/>
          <w:sz w:val="20"/>
          <w:szCs w:val="20"/>
        </w:rPr>
      </w:pPr>
      <w:r w:rsidRPr="00E76898">
        <w:rPr>
          <w:rFonts w:ascii="Arial" w:hAnsi="Arial" w:cs="Arial"/>
          <w:sz w:val="20"/>
          <w:szCs w:val="20"/>
        </w:rPr>
        <w:t>Acta Final del Concurso</w:t>
      </w:r>
    </w:p>
    <w:p w:rsidR="00A834DA" w:rsidRPr="00E76898" w:rsidRDefault="00A834DA" w:rsidP="00A834DA">
      <w:pPr>
        <w:numPr>
          <w:ilvl w:val="1"/>
          <w:numId w:val="3"/>
        </w:numPr>
        <w:jc w:val="both"/>
        <w:rPr>
          <w:rFonts w:ascii="Arial" w:hAnsi="Arial" w:cs="Arial"/>
          <w:sz w:val="20"/>
          <w:szCs w:val="20"/>
        </w:rPr>
      </w:pPr>
      <w:r w:rsidRPr="00E76898">
        <w:rPr>
          <w:rFonts w:ascii="Arial" w:hAnsi="Arial" w:cs="Arial"/>
          <w:sz w:val="20"/>
          <w:szCs w:val="20"/>
        </w:rPr>
        <w:t xml:space="preserve">Cuadro de Méritos   </w:t>
      </w:r>
    </w:p>
    <w:p w:rsidR="00A834DA" w:rsidRPr="00E76898" w:rsidRDefault="00A834DA" w:rsidP="00A834DA">
      <w:pPr>
        <w:numPr>
          <w:ilvl w:val="1"/>
          <w:numId w:val="3"/>
        </w:numPr>
        <w:jc w:val="both"/>
        <w:rPr>
          <w:rFonts w:ascii="Arial" w:hAnsi="Arial" w:cs="Arial"/>
          <w:sz w:val="20"/>
          <w:szCs w:val="20"/>
        </w:rPr>
      </w:pPr>
      <w:r w:rsidRPr="00E76898">
        <w:rPr>
          <w:rFonts w:ascii="Arial" w:hAnsi="Arial" w:cs="Arial"/>
          <w:sz w:val="20"/>
          <w:szCs w:val="20"/>
        </w:rPr>
        <w:t>Hoja de Vida de los ganadores del Concurso, para sus legajos personales correspondientes.</w:t>
      </w:r>
    </w:p>
    <w:p w:rsidR="00A834DA" w:rsidRPr="00E76898" w:rsidRDefault="00A834DA" w:rsidP="00A834DA">
      <w:pPr>
        <w:spacing w:line="120" w:lineRule="auto"/>
        <w:ind w:left="391" w:hanging="391"/>
        <w:jc w:val="both"/>
        <w:rPr>
          <w:rFonts w:ascii="Arial" w:hAnsi="Arial" w:cs="Arial"/>
          <w:sz w:val="20"/>
          <w:szCs w:val="20"/>
        </w:rPr>
      </w:pPr>
    </w:p>
    <w:p w:rsidR="00A834DA" w:rsidRPr="00E76898" w:rsidRDefault="00A834DA" w:rsidP="00A834DA">
      <w:pPr>
        <w:ind w:left="364" w:hanging="364"/>
        <w:jc w:val="both"/>
        <w:rPr>
          <w:rFonts w:ascii="Arial" w:hAnsi="Arial" w:cs="Arial"/>
          <w:sz w:val="20"/>
          <w:szCs w:val="20"/>
        </w:rPr>
      </w:pPr>
      <w:r w:rsidRPr="00E76898">
        <w:rPr>
          <w:rFonts w:ascii="Arial" w:hAnsi="Arial" w:cs="Arial"/>
          <w:sz w:val="20"/>
          <w:szCs w:val="20"/>
          <w:u w:val="single"/>
        </w:rPr>
        <w:t>Artículo 21</w:t>
      </w:r>
      <w:r w:rsidRPr="00E76898">
        <w:rPr>
          <w:rFonts w:ascii="Arial" w:hAnsi="Arial" w:cs="Arial"/>
          <w:sz w:val="20"/>
          <w:szCs w:val="20"/>
        </w:rPr>
        <w:t xml:space="preserve">º  De acuerdo a las normas de transparencia los resultados del Concurso serán divulgados en el portal informático del Gobierno Regional del Callao.  </w:t>
      </w:r>
    </w:p>
    <w:p w:rsidR="00A834DA" w:rsidRPr="00E76898" w:rsidRDefault="00A834DA" w:rsidP="00A834DA">
      <w:pPr>
        <w:spacing w:line="120" w:lineRule="auto"/>
        <w:ind w:left="391" w:hanging="391"/>
        <w:jc w:val="both"/>
        <w:rPr>
          <w:rFonts w:ascii="Arial" w:hAnsi="Arial" w:cs="Arial"/>
          <w:sz w:val="20"/>
          <w:szCs w:val="20"/>
        </w:rPr>
      </w:pPr>
    </w:p>
    <w:p w:rsidR="00A834DA" w:rsidRPr="00DD6AEF" w:rsidRDefault="00A834DA" w:rsidP="00A834DA">
      <w:pPr>
        <w:ind w:left="364" w:hanging="364"/>
        <w:jc w:val="both"/>
        <w:rPr>
          <w:rFonts w:ascii="Arial" w:hAnsi="Arial" w:cs="Arial"/>
          <w:sz w:val="22"/>
          <w:szCs w:val="22"/>
        </w:rPr>
      </w:pPr>
      <w:r w:rsidRPr="00E76898">
        <w:rPr>
          <w:rFonts w:ascii="Arial" w:hAnsi="Arial" w:cs="Arial"/>
          <w:sz w:val="20"/>
          <w:szCs w:val="20"/>
          <w:u w:val="single"/>
        </w:rPr>
        <w:t>Artículo 22º</w:t>
      </w:r>
      <w:r w:rsidRPr="00E76898">
        <w:rPr>
          <w:rFonts w:ascii="Arial" w:hAnsi="Arial" w:cs="Arial"/>
          <w:sz w:val="20"/>
          <w:szCs w:val="20"/>
        </w:rPr>
        <w:t xml:space="preserve">  El presente Concurso Público se desarrollará de acuerdo al siguiente</w:t>
      </w:r>
      <w:r w:rsidRPr="00DD6AEF">
        <w:rPr>
          <w:rFonts w:ascii="Arial" w:hAnsi="Arial" w:cs="Arial"/>
          <w:sz w:val="22"/>
          <w:szCs w:val="22"/>
        </w:rPr>
        <w:t xml:space="preserve"> </w:t>
      </w:r>
      <w:r w:rsidRPr="00B27218">
        <w:rPr>
          <w:rFonts w:ascii="Arial" w:hAnsi="Arial" w:cs="Arial"/>
          <w:sz w:val="20"/>
          <w:szCs w:val="20"/>
        </w:rPr>
        <w:t>Cronograma:</w:t>
      </w:r>
    </w:p>
    <w:p w:rsidR="00A834DA" w:rsidRDefault="00A834DA" w:rsidP="00A834DA">
      <w:pPr>
        <w:ind w:left="364" w:hanging="364"/>
        <w:jc w:val="both"/>
        <w:rPr>
          <w:rFonts w:ascii="Arial" w:hAnsi="Arial" w:cs="Arial"/>
          <w:sz w:val="22"/>
          <w:szCs w:val="22"/>
        </w:rPr>
      </w:pPr>
    </w:p>
    <w:tbl>
      <w:tblPr>
        <w:tblW w:w="8804" w:type="dxa"/>
        <w:tblInd w:w="55" w:type="dxa"/>
        <w:tblCellMar>
          <w:left w:w="70" w:type="dxa"/>
          <w:right w:w="70" w:type="dxa"/>
        </w:tblCellMar>
        <w:tblLook w:val="04A0"/>
      </w:tblPr>
      <w:tblGrid>
        <w:gridCol w:w="696"/>
        <w:gridCol w:w="8108"/>
      </w:tblGrid>
      <w:tr w:rsidR="00A62ADD" w:rsidRPr="00741F80" w:rsidTr="00A62ADD">
        <w:trPr>
          <w:trHeight w:val="330"/>
        </w:trPr>
        <w:tc>
          <w:tcPr>
            <w:tcW w:w="6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62ADD" w:rsidRPr="00376615" w:rsidRDefault="00A62ADD" w:rsidP="006B37D0">
            <w:pPr>
              <w:jc w:val="center"/>
              <w:rPr>
                <w:rFonts w:ascii="Arial" w:hAnsi="Arial" w:cs="Arial"/>
                <w:sz w:val="20"/>
                <w:szCs w:val="20"/>
              </w:rPr>
            </w:pPr>
            <w:r w:rsidRPr="00376615">
              <w:rPr>
                <w:rFonts w:ascii="Arial" w:hAnsi="Arial" w:cs="Arial"/>
                <w:sz w:val="20"/>
                <w:szCs w:val="20"/>
              </w:rPr>
              <w:t>a)</w:t>
            </w:r>
          </w:p>
        </w:tc>
        <w:tc>
          <w:tcPr>
            <w:tcW w:w="8108" w:type="dxa"/>
            <w:tcBorders>
              <w:top w:val="single" w:sz="4" w:space="0" w:color="auto"/>
              <w:left w:val="nil"/>
              <w:bottom w:val="single" w:sz="4" w:space="0" w:color="auto"/>
              <w:right w:val="single" w:sz="8" w:space="0" w:color="000000"/>
            </w:tcBorders>
            <w:shd w:val="clear" w:color="auto" w:fill="auto"/>
            <w:vAlign w:val="center"/>
            <w:hideMark/>
          </w:tcPr>
          <w:p w:rsidR="00A62ADD" w:rsidRPr="00006342" w:rsidRDefault="00A62ADD" w:rsidP="006B37D0">
            <w:pPr>
              <w:rPr>
                <w:rFonts w:ascii="Arial" w:hAnsi="Arial" w:cs="Arial"/>
                <w:sz w:val="18"/>
                <w:szCs w:val="18"/>
              </w:rPr>
            </w:pPr>
            <w:r w:rsidRPr="00006342">
              <w:rPr>
                <w:rFonts w:ascii="Arial" w:hAnsi="Arial" w:cs="Arial"/>
                <w:sz w:val="18"/>
                <w:szCs w:val="18"/>
              </w:rPr>
              <w:t xml:space="preserve">Recepción de documentos - en la sede del Gobierno Regional (Av. Elmer Faucett 3970 Callao) </w:t>
            </w:r>
            <w:r>
              <w:rPr>
                <w:rFonts w:ascii="Arial" w:hAnsi="Arial" w:cs="Arial"/>
                <w:sz w:val="18"/>
                <w:szCs w:val="18"/>
              </w:rPr>
              <w:t xml:space="preserve">del  29 de agosto al  05 de setiembre </w:t>
            </w:r>
            <w:r w:rsidRPr="00006342">
              <w:rPr>
                <w:rFonts w:ascii="Arial" w:hAnsi="Arial" w:cs="Arial"/>
                <w:sz w:val="18"/>
                <w:szCs w:val="18"/>
              </w:rPr>
              <w:t xml:space="preserve"> </w:t>
            </w:r>
            <w:r>
              <w:rPr>
                <w:rFonts w:ascii="Arial" w:hAnsi="Arial" w:cs="Arial"/>
                <w:sz w:val="18"/>
                <w:szCs w:val="18"/>
              </w:rPr>
              <w:t xml:space="preserve">desde las 09 horas </w:t>
            </w:r>
            <w:r w:rsidRPr="00006342">
              <w:rPr>
                <w:rFonts w:ascii="Arial" w:hAnsi="Arial" w:cs="Arial"/>
                <w:sz w:val="18"/>
                <w:szCs w:val="18"/>
              </w:rPr>
              <w:t xml:space="preserve">hasta las 16.30 horas </w:t>
            </w:r>
            <w:r>
              <w:rPr>
                <w:rFonts w:ascii="Arial" w:hAnsi="Arial" w:cs="Arial"/>
                <w:sz w:val="18"/>
                <w:szCs w:val="18"/>
              </w:rPr>
              <w:t xml:space="preserve"> </w:t>
            </w:r>
          </w:p>
        </w:tc>
      </w:tr>
      <w:tr w:rsidR="00A62ADD" w:rsidRPr="00741F80" w:rsidTr="00A62ADD">
        <w:trPr>
          <w:trHeight w:val="445"/>
        </w:trPr>
        <w:tc>
          <w:tcPr>
            <w:tcW w:w="696" w:type="dxa"/>
            <w:tcBorders>
              <w:top w:val="nil"/>
              <w:left w:val="single" w:sz="8" w:space="0" w:color="auto"/>
              <w:bottom w:val="single" w:sz="4" w:space="0" w:color="auto"/>
              <w:right w:val="single" w:sz="4" w:space="0" w:color="auto"/>
            </w:tcBorders>
            <w:shd w:val="clear" w:color="auto" w:fill="auto"/>
            <w:vAlign w:val="center"/>
            <w:hideMark/>
          </w:tcPr>
          <w:p w:rsidR="00A62ADD" w:rsidRPr="00376615" w:rsidRDefault="00A62ADD" w:rsidP="006B37D0">
            <w:pPr>
              <w:jc w:val="center"/>
              <w:rPr>
                <w:rFonts w:ascii="Arial" w:hAnsi="Arial" w:cs="Arial"/>
                <w:sz w:val="20"/>
                <w:szCs w:val="20"/>
              </w:rPr>
            </w:pPr>
            <w:r w:rsidRPr="00376615">
              <w:rPr>
                <w:rFonts w:ascii="Arial" w:hAnsi="Arial" w:cs="Arial"/>
                <w:sz w:val="20"/>
                <w:szCs w:val="20"/>
              </w:rPr>
              <w:t>b)</w:t>
            </w:r>
          </w:p>
        </w:tc>
        <w:tc>
          <w:tcPr>
            <w:tcW w:w="8108" w:type="dxa"/>
            <w:tcBorders>
              <w:top w:val="single" w:sz="4" w:space="0" w:color="auto"/>
              <w:left w:val="nil"/>
              <w:bottom w:val="single" w:sz="4" w:space="0" w:color="auto"/>
              <w:right w:val="single" w:sz="8" w:space="0" w:color="000000"/>
            </w:tcBorders>
            <w:shd w:val="clear" w:color="auto" w:fill="auto"/>
            <w:vAlign w:val="center"/>
            <w:hideMark/>
          </w:tcPr>
          <w:p w:rsidR="00A62ADD" w:rsidRPr="00006342" w:rsidRDefault="00A62ADD" w:rsidP="006B37D0">
            <w:pPr>
              <w:rPr>
                <w:rFonts w:ascii="Arial" w:hAnsi="Arial" w:cs="Arial"/>
                <w:sz w:val="18"/>
                <w:szCs w:val="18"/>
              </w:rPr>
            </w:pPr>
            <w:r w:rsidRPr="00006342">
              <w:rPr>
                <w:rFonts w:ascii="Arial" w:hAnsi="Arial" w:cs="Arial"/>
                <w:sz w:val="18"/>
                <w:szCs w:val="18"/>
              </w:rPr>
              <w:t xml:space="preserve">Selección de postulantes aptos para </w:t>
            </w:r>
            <w:r>
              <w:rPr>
                <w:rFonts w:ascii="Arial" w:hAnsi="Arial" w:cs="Arial"/>
                <w:sz w:val="18"/>
                <w:szCs w:val="18"/>
              </w:rPr>
              <w:t xml:space="preserve">examen de conocimientos y divulgación  el  06  de setiembre  de 2017 a partir  de las 16.30 horas  </w:t>
            </w:r>
          </w:p>
        </w:tc>
      </w:tr>
      <w:tr w:rsidR="00A62ADD" w:rsidRPr="00741F80" w:rsidTr="00A62ADD">
        <w:trPr>
          <w:trHeight w:val="345"/>
        </w:trPr>
        <w:tc>
          <w:tcPr>
            <w:tcW w:w="696" w:type="dxa"/>
            <w:tcBorders>
              <w:top w:val="nil"/>
              <w:left w:val="single" w:sz="8" w:space="0" w:color="auto"/>
              <w:bottom w:val="single" w:sz="4" w:space="0" w:color="auto"/>
              <w:right w:val="single" w:sz="4" w:space="0" w:color="auto"/>
            </w:tcBorders>
            <w:shd w:val="clear" w:color="auto" w:fill="auto"/>
            <w:vAlign w:val="center"/>
            <w:hideMark/>
          </w:tcPr>
          <w:p w:rsidR="00A62ADD" w:rsidRPr="00376615" w:rsidRDefault="00A62ADD" w:rsidP="006B37D0">
            <w:pPr>
              <w:jc w:val="center"/>
              <w:rPr>
                <w:rFonts w:ascii="Arial" w:hAnsi="Arial" w:cs="Arial"/>
                <w:sz w:val="20"/>
                <w:szCs w:val="20"/>
              </w:rPr>
            </w:pPr>
            <w:r w:rsidRPr="00376615">
              <w:rPr>
                <w:rFonts w:ascii="Arial" w:hAnsi="Arial" w:cs="Arial"/>
                <w:sz w:val="20"/>
                <w:szCs w:val="20"/>
              </w:rPr>
              <w:t>c)</w:t>
            </w:r>
          </w:p>
        </w:tc>
        <w:tc>
          <w:tcPr>
            <w:tcW w:w="8108" w:type="dxa"/>
            <w:tcBorders>
              <w:top w:val="single" w:sz="4" w:space="0" w:color="auto"/>
              <w:left w:val="nil"/>
              <w:bottom w:val="single" w:sz="4" w:space="0" w:color="auto"/>
              <w:right w:val="single" w:sz="8" w:space="0" w:color="000000"/>
            </w:tcBorders>
            <w:shd w:val="clear" w:color="auto" w:fill="auto"/>
            <w:vAlign w:val="center"/>
            <w:hideMark/>
          </w:tcPr>
          <w:p w:rsidR="00A62ADD" w:rsidRPr="00006342" w:rsidRDefault="00A62ADD" w:rsidP="006B37D0">
            <w:pPr>
              <w:rPr>
                <w:rFonts w:ascii="Arial" w:hAnsi="Arial" w:cs="Arial"/>
                <w:sz w:val="18"/>
                <w:szCs w:val="18"/>
              </w:rPr>
            </w:pPr>
            <w:r>
              <w:rPr>
                <w:rFonts w:ascii="Arial" w:hAnsi="Arial" w:cs="Arial"/>
                <w:sz w:val="18"/>
                <w:szCs w:val="18"/>
              </w:rPr>
              <w:t>Examen de Conocimientos el  07 de setiembre, publicación de los resultados a partir de las 16.30 horas</w:t>
            </w:r>
          </w:p>
        </w:tc>
      </w:tr>
      <w:tr w:rsidR="00A62ADD" w:rsidRPr="00741F80" w:rsidTr="00A62ADD">
        <w:trPr>
          <w:trHeight w:val="180"/>
        </w:trPr>
        <w:tc>
          <w:tcPr>
            <w:tcW w:w="696" w:type="dxa"/>
            <w:tcBorders>
              <w:top w:val="nil"/>
              <w:left w:val="single" w:sz="8" w:space="0" w:color="auto"/>
              <w:bottom w:val="single" w:sz="4" w:space="0" w:color="auto"/>
              <w:right w:val="single" w:sz="4" w:space="0" w:color="auto"/>
            </w:tcBorders>
            <w:shd w:val="clear" w:color="auto" w:fill="auto"/>
            <w:vAlign w:val="center"/>
            <w:hideMark/>
          </w:tcPr>
          <w:p w:rsidR="00A62ADD" w:rsidRPr="00376615" w:rsidRDefault="00A62ADD" w:rsidP="006B37D0">
            <w:pPr>
              <w:jc w:val="center"/>
              <w:rPr>
                <w:rFonts w:ascii="Arial" w:hAnsi="Arial" w:cs="Arial"/>
                <w:sz w:val="20"/>
                <w:szCs w:val="20"/>
              </w:rPr>
            </w:pPr>
            <w:r w:rsidRPr="00376615">
              <w:rPr>
                <w:rFonts w:ascii="Arial" w:hAnsi="Arial" w:cs="Arial"/>
                <w:sz w:val="20"/>
                <w:szCs w:val="20"/>
              </w:rPr>
              <w:t xml:space="preserve">d) </w:t>
            </w:r>
          </w:p>
        </w:tc>
        <w:tc>
          <w:tcPr>
            <w:tcW w:w="8108" w:type="dxa"/>
            <w:tcBorders>
              <w:top w:val="single" w:sz="4" w:space="0" w:color="auto"/>
              <w:left w:val="nil"/>
              <w:bottom w:val="single" w:sz="4" w:space="0" w:color="auto"/>
              <w:right w:val="single" w:sz="8" w:space="0" w:color="000000"/>
            </w:tcBorders>
            <w:shd w:val="clear" w:color="auto" w:fill="auto"/>
            <w:vAlign w:val="center"/>
            <w:hideMark/>
          </w:tcPr>
          <w:p w:rsidR="00A62ADD" w:rsidRPr="00006342" w:rsidRDefault="00A62ADD" w:rsidP="006B37D0">
            <w:pPr>
              <w:rPr>
                <w:rFonts w:ascii="Arial" w:hAnsi="Arial" w:cs="Arial"/>
                <w:sz w:val="18"/>
                <w:szCs w:val="18"/>
              </w:rPr>
            </w:pPr>
            <w:r w:rsidRPr="00006342">
              <w:rPr>
                <w:rFonts w:ascii="Arial" w:hAnsi="Arial" w:cs="Arial"/>
                <w:sz w:val="18"/>
                <w:szCs w:val="18"/>
              </w:rPr>
              <w:t xml:space="preserve">Entrevista Personal </w:t>
            </w:r>
            <w:r>
              <w:rPr>
                <w:rFonts w:ascii="Arial" w:hAnsi="Arial" w:cs="Arial"/>
                <w:sz w:val="18"/>
                <w:szCs w:val="18"/>
              </w:rPr>
              <w:t xml:space="preserve"> y </w:t>
            </w:r>
            <w:r w:rsidRPr="00006342">
              <w:rPr>
                <w:rFonts w:ascii="Arial" w:hAnsi="Arial" w:cs="Arial"/>
                <w:sz w:val="18"/>
                <w:szCs w:val="18"/>
              </w:rPr>
              <w:t xml:space="preserve">Divulgación de Resultados Finales y Divulgación de Ganadores del Proceso  </w:t>
            </w:r>
            <w:r>
              <w:rPr>
                <w:rFonts w:ascii="Arial" w:hAnsi="Arial" w:cs="Arial"/>
                <w:sz w:val="18"/>
                <w:szCs w:val="18"/>
              </w:rPr>
              <w:t>el  08 de setiembre</w:t>
            </w:r>
            <w:r>
              <w:rPr>
                <w:rFonts w:ascii="Arial" w:hAnsi="Arial" w:cs="Arial"/>
                <w:b/>
                <w:bCs/>
                <w:sz w:val="18"/>
                <w:szCs w:val="18"/>
              </w:rPr>
              <w:t>–</w:t>
            </w:r>
            <w:r w:rsidRPr="00006342">
              <w:rPr>
                <w:rFonts w:ascii="Arial" w:hAnsi="Arial" w:cs="Arial"/>
                <w:sz w:val="18"/>
                <w:szCs w:val="18"/>
              </w:rPr>
              <w:t xml:space="preserve"> </w:t>
            </w:r>
            <w:r>
              <w:rPr>
                <w:rFonts w:ascii="Arial" w:hAnsi="Arial" w:cs="Arial"/>
                <w:sz w:val="18"/>
                <w:szCs w:val="18"/>
              </w:rPr>
              <w:t>(</w:t>
            </w:r>
            <w:r w:rsidRPr="00006342">
              <w:rPr>
                <w:rFonts w:ascii="Arial" w:hAnsi="Arial" w:cs="Arial"/>
                <w:sz w:val="18"/>
                <w:szCs w:val="18"/>
              </w:rPr>
              <w:t>A través del Portal  Institucional)</w:t>
            </w:r>
            <w:r>
              <w:rPr>
                <w:rFonts w:ascii="Arial" w:hAnsi="Arial" w:cs="Arial"/>
                <w:sz w:val="18"/>
                <w:szCs w:val="18"/>
              </w:rPr>
              <w:t xml:space="preserve"> </w:t>
            </w:r>
            <w:r w:rsidRPr="00006342">
              <w:rPr>
                <w:rFonts w:ascii="Arial" w:hAnsi="Arial" w:cs="Arial"/>
                <w:sz w:val="18"/>
                <w:szCs w:val="18"/>
              </w:rPr>
              <w:t xml:space="preserve"> a partir de las 1</w:t>
            </w:r>
            <w:r>
              <w:rPr>
                <w:rFonts w:ascii="Arial" w:hAnsi="Arial" w:cs="Arial"/>
                <w:sz w:val="18"/>
                <w:szCs w:val="18"/>
              </w:rPr>
              <w:t>6.30</w:t>
            </w:r>
            <w:r w:rsidRPr="00006342">
              <w:rPr>
                <w:rFonts w:ascii="Arial" w:hAnsi="Arial" w:cs="Arial"/>
                <w:sz w:val="18"/>
                <w:szCs w:val="18"/>
              </w:rPr>
              <w:t xml:space="preserve"> horas</w:t>
            </w:r>
            <w:r>
              <w:rPr>
                <w:rFonts w:ascii="Arial" w:hAnsi="Arial" w:cs="Arial"/>
                <w:sz w:val="18"/>
                <w:szCs w:val="18"/>
              </w:rPr>
              <w:t xml:space="preserve"> </w:t>
            </w:r>
          </w:p>
        </w:tc>
      </w:tr>
    </w:tbl>
    <w:p w:rsidR="007C6A49" w:rsidRPr="00A834DA" w:rsidRDefault="007C6A49" w:rsidP="00A834DA">
      <w:pPr>
        <w:rPr>
          <w:szCs w:val="22"/>
        </w:rPr>
      </w:pPr>
    </w:p>
    <w:sectPr w:rsidR="007C6A49" w:rsidRPr="00A834DA" w:rsidSect="001927E5">
      <w:pgSz w:w="11906" w:h="16838"/>
      <w:pgMar w:top="1135" w:right="991"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42F7"/>
    <w:rsid w:val="000C60F9"/>
    <w:rsid w:val="000F38B7"/>
    <w:rsid w:val="00125341"/>
    <w:rsid w:val="00137822"/>
    <w:rsid w:val="001808AB"/>
    <w:rsid w:val="001927E5"/>
    <w:rsid w:val="00197271"/>
    <w:rsid w:val="001B43F2"/>
    <w:rsid w:val="001C701B"/>
    <w:rsid w:val="001D1D12"/>
    <w:rsid w:val="001F5FBE"/>
    <w:rsid w:val="00215596"/>
    <w:rsid w:val="0023479C"/>
    <w:rsid w:val="00241E1A"/>
    <w:rsid w:val="00253547"/>
    <w:rsid w:val="0025664C"/>
    <w:rsid w:val="00280C95"/>
    <w:rsid w:val="00290FBE"/>
    <w:rsid w:val="002C0E28"/>
    <w:rsid w:val="002D5C0C"/>
    <w:rsid w:val="002E70DC"/>
    <w:rsid w:val="002F6EE2"/>
    <w:rsid w:val="003074FD"/>
    <w:rsid w:val="00343636"/>
    <w:rsid w:val="00364A04"/>
    <w:rsid w:val="00373B43"/>
    <w:rsid w:val="00375957"/>
    <w:rsid w:val="003A0E0A"/>
    <w:rsid w:val="003A240B"/>
    <w:rsid w:val="003D2473"/>
    <w:rsid w:val="003D3DAF"/>
    <w:rsid w:val="003D682A"/>
    <w:rsid w:val="003E43D9"/>
    <w:rsid w:val="004243F3"/>
    <w:rsid w:val="004525C5"/>
    <w:rsid w:val="00472AF2"/>
    <w:rsid w:val="00474D79"/>
    <w:rsid w:val="00483CF8"/>
    <w:rsid w:val="00487537"/>
    <w:rsid w:val="004A3093"/>
    <w:rsid w:val="00503B42"/>
    <w:rsid w:val="00504F68"/>
    <w:rsid w:val="00525410"/>
    <w:rsid w:val="00556EE3"/>
    <w:rsid w:val="0058067F"/>
    <w:rsid w:val="005A3578"/>
    <w:rsid w:val="005B6332"/>
    <w:rsid w:val="005C05F6"/>
    <w:rsid w:val="005D08C1"/>
    <w:rsid w:val="005D56A2"/>
    <w:rsid w:val="005F7320"/>
    <w:rsid w:val="00602457"/>
    <w:rsid w:val="00635CCB"/>
    <w:rsid w:val="00652DC8"/>
    <w:rsid w:val="00666C1C"/>
    <w:rsid w:val="006C776F"/>
    <w:rsid w:val="006F2948"/>
    <w:rsid w:val="00742E1F"/>
    <w:rsid w:val="00746878"/>
    <w:rsid w:val="00756269"/>
    <w:rsid w:val="00762FD8"/>
    <w:rsid w:val="007933D0"/>
    <w:rsid w:val="007A361D"/>
    <w:rsid w:val="007C1EFA"/>
    <w:rsid w:val="007C6A49"/>
    <w:rsid w:val="00806869"/>
    <w:rsid w:val="00810825"/>
    <w:rsid w:val="00815587"/>
    <w:rsid w:val="00841077"/>
    <w:rsid w:val="00861927"/>
    <w:rsid w:val="00875532"/>
    <w:rsid w:val="00890745"/>
    <w:rsid w:val="008A0A0D"/>
    <w:rsid w:val="008C21AE"/>
    <w:rsid w:val="008E45CF"/>
    <w:rsid w:val="00920386"/>
    <w:rsid w:val="00941152"/>
    <w:rsid w:val="0098199D"/>
    <w:rsid w:val="00987AE4"/>
    <w:rsid w:val="00991101"/>
    <w:rsid w:val="009A4153"/>
    <w:rsid w:val="009B6E48"/>
    <w:rsid w:val="009C3810"/>
    <w:rsid w:val="009D2E59"/>
    <w:rsid w:val="009E547F"/>
    <w:rsid w:val="009F2610"/>
    <w:rsid w:val="009F4F81"/>
    <w:rsid w:val="00A149E3"/>
    <w:rsid w:val="00A32E0E"/>
    <w:rsid w:val="00A62ADD"/>
    <w:rsid w:val="00A80B28"/>
    <w:rsid w:val="00A834DA"/>
    <w:rsid w:val="00A9120F"/>
    <w:rsid w:val="00AC02DF"/>
    <w:rsid w:val="00AE3424"/>
    <w:rsid w:val="00AF2474"/>
    <w:rsid w:val="00B00FB9"/>
    <w:rsid w:val="00B0267C"/>
    <w:rsid w:val="00B049FC"/>
    <w:rsid w:val="00B13769"/>
    <w:rsid w:val="00B232F1"/>
    <w:rsid w:val="00B27218"/>
    <w:rsid w:val="00B42498"/>
    <w:rsid w:val="00B578C6"/>
    <w:rsid w:val="00B64422"/>
    <w:rsid w:val="00B84DB6"/>
    <w:rsid w:val="00BA38FE"/>
    <w:rsid w:val="00BB5667"/>
    <w:rsid w:val="00BC1A03"/>
    <w:rsid w:val="00BC3A88"/>
    <w:rsid w:val="00BD7F51"/>
    <w:rsid w:val="00BE0A39"/>
    <w:rsid w:val="00BF0A70"/>
    <w:rsid w:val="00BF2A64"/>
    <w:rsid w:val="00C11766"/>
    <w:rsid w:val="00C31D8F"/>
    <w:rsid w:val="00C320F9"/>
    <w:rsid w:val="00C540C9"/>
    <w:rsid w:val="00C72615"/>
    <w:rsid w:val="00C775A4"/>
    <w:rsid w:val="00C801A1"/>
    <w:rsid w:val="00CA1B75"/>
    <w:rsid w:val="00CD0A65"/>
    <w:rsid w:val="00CD32A8"/>
    <w:rsid w:val="00CF0EA8"/>
    <w:rsid w:val="00CF4207"/>
    <w:rsid w:val="00D77112"/>
    <w:rsid w:val="00DA37F5"/>
    <w:rsid w:val="00DA5F89"/>
    <w:rsid w:val="00DD2308"/>
    <w:rsid w:val="00DE43B6"/>
    <w:rsid w:val="00E20622"/>
    <w:rsid w:val="00E4523B"/>
    <w:rsid w:val="00E4696C"/>
    <w:rsid w:val="00E76898"/>
    <w:rsid w:val="00E8704D"/>
    <w:rsid w:val="00E959F2"/>
    <w:rsid w:val="00EB1D30"/>
    <w:rsid w:val="00EE220A"/>
    <w:rsid w:val="00F03909"/>
    <w:rsid w:val="00F063D4"/>
    <w:rsid w:val="00F10F03"/>
    <w:rsid w:val="00F132DB"/>
    <w:rsid w:val="00F62638"/>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 w:type="paragraph" w:styleId="NormalWeb">
    <w:name w:val="Normal (Web)"/>
    <w:basedOn w:val="Normal"/>
    <w:uiPriority w:val="99"/>
    <w:semiHidden/>
    <w:unhideWhenUsed/>
    <w:rsid w:val="00BA38FE"/>
    <w:pPr>
      <w:spacing w:before="100" w:beforeAutospacing="1" w:after="100" w:afterAutospacing="1"/>
    </w:pPr>
    <w:rPr>
      <w:rFonts w:eastAsia="Times New Roman"/>
      <w:lang w:val="es-ES" w:eastAsia="es-ES"/>
    </w:rPr>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233702580">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413867345">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614990027">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5</Pages>
  <Words>2391</Words>
  <Characters>13151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23</cp:revision>
  <dcterms:created xsi:type="dcterms:W3CDTF">2015-06-24T13:26:00Z</dcterms:created>
  <dcterms:modified xsi:type="dcterms:W3CDTF">2017-08-28T20:11:00Z</dcterms:modified>
</cp:coreProperties>
</file>