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7876D1">
        <w:rPr>
          <w:rFonts w:ascii="Arial" w:hAnsi="Arial" w:cs="Arial"/>
          <w:b/>
          <w:sz w:val="22"/>
          <w:szCs w:val="22"/>
          <w:u w:val="single"/>
        </w:rPr>
        <w:t>0</w:t>
      </w:r>
      <w:r w:rsidR="003A7407">
        <w:rPr>
          <w:rFonts w:ascii="Arial" w:hAnsi="Arial" w:cs="Arial"/>
          <w:b/>
          <w:sz w:val="22"/>
          <w:szCs w:val="22"/>
          <w:u w:val="single"/>
        </w:rPr>
        <w:t>3</w:t>
      </w:r>
      <w:r w:rsidR="007876D1">
        <w:rPr>
          <w:rFonts w:ascii="Arial" w:hAnsi="Arial" w:cs="Arial"/>
          <w:b/>
          <w:sz w:val="22"/>
          <w:szCs w:val="22"/>
          <w:u w:val="single"/>
        </w:rPr>
        <w:t>-2018</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7876D1" w:rsidP="007876D1">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7876D1" w:rsidRDefault="007876D1" w:rsidP="007876D1">
      <w:pPr>
        <w:autoSpaceDE w:val="0"/>
        <w:autoSpaceDN w:val="0"/>
        <w:adjustRightInd w:val="0"/>
        <w:spacing w:line="120" w:lineRule="auto"/>
        <w:jc w:val="both"/>
        <w:rPr>
          <w:rFonts w:ascii="Arial" w:hAnsi="Arial" w:cs="Arial"/>
          <w:sz w:val="22"/>
          <w:szCs w:val="22"/>
        </w:rPr>
      </w:pPr>
    </w:p>
    <w:p w:rsidR="00A834DA" w:rsidRDefault="00A834DA" w:rsidP="007876D1">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Pr="00462B13" w:rsidRDefault="00462B13" w:rsidP="00462B13">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000010 de fecha 18 de agosto de 2017 por la que se aprueba el Cuadro para Asignación de Personal Provisional (CAP-P) del Gobierno Regional del Callao</w:t>
      </w:r>
    </w:p>
    <w:p w:rsidR="00462B13" w:rsidRDefault="00462B13" w:rsidP="00462B13">
      <w:pPr>
        <w:autoSpaceDE w:val="0"/>
        <w:autoSpaceDN w:val="0"/>
        <w:adjustRightInd w:val="0"/>
        <w:spacing w:line="120" w:lineRule="auto"/>
        <w:jc w:val="both"/>
        <w:rPr>
          <w:rFonts w:ascii="Arial" w:hAnsi="Arial" w:cs="Arial"/>
          <w:sz w:val="22"/>
          <w:szCs w:val="22"/>
        </w:rPr>
      </w:pPr>
    </w:p>
    <w:p w:rsidR="00A834DA" w:rsidRDefault="00462B13" w:rsidP="00462B13">
      <w:pPr>
        <w:autoSpaceDE w:val="0"/>
        <w:autoSpaceDN w:val="0"/>
        <w:adjustRightInd w:val="0"/>
        <w:jc w:val="both"/>
        <w:rPr>
          <w:rFonts w:ascii="Arial" w:hAnsi="Arial" w:cs="Arial"/>
          <w:sz w:val="22"/>
          <w:szCs w:val="22"/>
        </w:rPr>
      </w:pPr>
      <w:r w:rsidRPr="00462B13">
        <w:rPr>
          <w:rFonts w:ascii="Arial" w:hAnsi="Arial" w:cs="Arial"/>
          <w:sz w:val="22"/>
          <w:szCs w:val="22"/>
        </w:rPr>
        <w:t>Con Ordenanza Regional N° 00001 de fecha 26 de enero de 2018, se aprobó el nuevo Texto Único Ordenado del Reglamento de Organización y Funciones</w:t>
      </w:r>
      <w:r>
        <w:rPr>
          <w:rFonts w:ascii="Arial" w:hAnsi="Arial" w:cs="Arial"/>
          <w:sz w:val="22"/>
          <w:szCs w:val="22"/>
        </w:rPr>
        <w:t>.</w:t>
      </w:r>
    </w:p>
    <w:p w:rsidR="00462B13" w:rsidRDefault="00462B13" w:rsidP="00462B13">
      <w:pPr>
        <w:autoSpaceDE w:val="0"/>
        <w:autoSpaceDN w:val="0"/>
        <w:adjustRightInd w:val="0"/>
        <w:spacing w:line="120" w:lineRule="auto"/>
        <w:jc w:val="both"/>
        <w:rPr>
          <w:rFonts w:ascii="Arial" w:hAnsi="Arial" w:cs="Arial"/>
          <w:sz w:val="22"/>
          <w:szCs w:val="22"/>
        </w:rPr>
      </w:pPr>
    </w:p>
    <w:p w:rsidR="00A834DA"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001613" w:rsidRDefault="00001613" w:rsidP="00462B13">
      <w:pPr>
        <w:autoSpaceDE w:val="0"/>
        <w:autoSpaceDN w:val="0"/>
        <w:adjustRightInd w:val="0"/>
        <w:spacing w:line="120" w:lineRule="auto"/>
        <w:jc w:val="both"/>
        <w:rPr>
          <w:rFonts w:ascii="Arial" w:hAnsi="Arial" w:cs="Arial"/>
          <w:sz w:val="22"/>
          <w:szCs w:val="22"/>
        </w:rPr>
      </w:pPr>
    </w:p>
    <w:p w:rsidR="00001613" w:rsidRPr="00DD6AEF" w:rsidRDefault="00001613" w:rsidP="00A834DA">
      <w:pPr>
        <w:jc w:val="both"/>
        <w:rPr>
          <w:rFonts w:ascii="Arial" w:hAnsi="Arial" w:cs="Arial"/>
          <w:sz w:val="22"/>
          <w:szCs w:val="22"/>
        </w:rPr>
      </w:pPr>
      <w:r w:rsidRPr="00001613">
        <w:rPr>
          <w:rFonts w:ascii="Arial" w:hAnsi="Arial" w:cs="Arial"/>
          <w:sz w:val="22"/>
          <w:szCs w:val="22"/>
        </w:rPr>
        <w:t>Directiva Nº 007-2015-CG/PROCAL “Directiva de los Órganos de Control Institucional”, aprobada con Resolución de Contraloría Nº 163-2015-CG</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7876D1">
        <w:rPr>
          <w:rFonts w:ascii="Arial" w:hAnsi="Arial" w:cs="Arial"/>
          <w:sz w:val="22"/>
          <w:szCs w:val="22"/>
        </w:rPr>
        <w:t>8</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7876D1">
        <w:rPr>
          <w:rFonts w:ascii="Arial" w:hAnsi="Arial" w:cs="Arial"/>
          <w:sz w:val="22"/>
          <w:szCs w:val="22"/>
        </w:rPr>
        <w:t>8</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w:t>
      </w:r>
      <w:r w:rsidR="00001613">
        <w:rPr>
          <w:rFonts w:ascii="Arial" w:hAnsi="Arial" w:cs="Arial"/>
          <w:sz w:val="22"/>
          <w:szCs w:val="22"/>
        </w:rPr>
        <w:t xml:space="preserve">En la presente convocatoria, el Jefe del Órgano de Control Institucional integra en calidad de Miembro Titular la citada Comisión. </w:t>
      </w:r>
      <w:r w:rsidRPr="00DD6AEF">
        <w:rPr>
          <w:rFonts w:ascii="Arial" w:hAnsi="Arial" w:cs="Arial"/>
          <w:sz w:val="22"/>
          <w:szCs w:val="22"/>
        </w:rPr>
        <w:t>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lastRenderedPageBreak/>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lastRenderedPageBreak/>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001613" w:rsidRDefault="00001613"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w:t>
      </w:r>
      <w:r w:rsidRPr="00001613">
        <w:rPr>
          <w:rFonts w:ascii="Arial" w:hAnsi="Arial" w:cs="Arial"/>
          <w:sz w:val="22"/>
          <w:szCs w:val="22"/>
        </w:rPr>
        <w:t>Cumplir con los requisitos del Personal  del OCI establecidos en la Directiva Nº 007-2015-CG/PROCAL “Directiva de los Órganos de Control Institucional”, aprobada con Resolución de Contraloría Nº 163-2015-CG (Disposiciones Específicas 7.3; 7.3.1).</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462B13" w:rsidP="00143B95">
            <w:pPr>
              <w:spacing w:line="276" w:lineRule="auto"/>
              <w:jc w:val="center"/>
              <w:rPr>
                <w:rFonts w:ascii="Calibri" w:hAnsi="Calibri"/>
                <w:b/>
                <w:bCs/>
                <w:color w:val="000000"/>
                <w:sz w:val="20"/>
                <w:szCs w:val="20"/>
              </w:rPr>
            </w:pPr>
            <w:r>
              <w:rPr>
                <w:rFonts w:ascii="Calibri" w:hAnsi="Calibri"/>
                <w:b/>
                <w:bCs/>
                <w:color w:val="000000"/>
                <w:sz w:val="20"/>
                <w:szCs w:val="20"/>
              </w:rPr>
              <w:t>8</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4D2DF2" w:rsidP="00143B95">
            <w:pPr>
              <w:spacing w:line="276" w:lineRule="auto"/>
              <w:jc w:val="center"/>
              <w:rPr>
                <w:rFonts w:ascii="Calibri" w:hAnsi="Calibri"/>
                <w:b/>
                <w:color w:val="000000"/>
                <w:sz w:val="20"/>
                <w:szCs w:val="20"/>
              </w:rPr>
            </w:pPr>
            <w:r>
              <w:rPr>
                <w:rFonts w:ascii="Calibri" w:eastAsia="Calibri" w:hAnsi="Calibri"/>
                <w:b/>
                <w:color w:val="000000"/>
                <w:sz w:val="20"/>
                <w:szCs w:val="20"/>
              </w:rPr>
              <w:t>32</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4D2DF2" w:rsidP="00143B95">
            <w:pPr>
              <w:spacing w:line="276" w:lineRule="auto"/>
              <w:jc w:val="center"/>
              <w:rPr>
                <w:rFonts w:ascii="Calibri" w:hAnsi="Calibri"/>
                <w:b/>
                <w:bCs/>
                <w:color w:val="000000"/>
                <w:sz w:val="20"/>
                <w:szCs w:val="20"/>
              </w:rPr>
            </w:pPr>
            <w:r>
              <w:rPr>
                <w:rFonts w:ascii="Calibri" w:hAnsi="Calibri"/>
                <w:b/>
                <w:bCs/>
                <w:color w:val="000000"/>
                <w:sz w:val="20"/>
                <w:szCs w:val="20"/>
              </w:rPr>
              <w:t>20</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firstRow="1" w:lastRow="0" w:firstColumn="1" w:lastColumn="0" w:noHBand="0" w:noVBand="1"/>
      </w:tblPr>
      <w:tblGrid>
        <w:gridCol w:w="7580"/>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rsidP="003A7407">
            <w:pPr>
              <w:jc w:val="center"/>
              <w:rPr>
                <w:rFonts w:ascii="Calibri" w:hAnsi="Calibri"/>
                <w:b/>
                <w:bCs/>
                <w:color w:val="000000"/>
                <w:sz w:val="22"/>
                <w:szCs w:val="22"/>
              </w:rPr>
            </w:pPr>
            <w:r>
              <w:rPr>
                <w:rFonts w:ascii="Calibri" w:hAnsi="Calibri"/>
                <w:b/>
                <w:bCs/>
                <w:color w:val="000000"/>
                <w:sz w:val="22"/>
                <w:szCs w:val="22"/>
              </w:rPr>
              <w:t xml:space="preserve">PUESTO: </w:t>
            </w:r>
            <w:r w:rsidR="00800B6B">
              <w:rPr>
                <w:rFonts w:ascii="Calibri" w:hAnsi="Calibri"/>
                <w:b/>
                <w:bCs/>
                <w:color w:val="000000"/>
                <w:sz w:val="22"/>
                <w:szCs w:val="22"/>
              </w:rPr>
              <w:t xml:space="preserve"> Un (01) </w:t>
            </w:r>
            <w:r w:rsidR="00001613">
              <w:rPr>
                <w:rFonts w:ascii="Calibri" w:hAnsi="Calibri"/>
                <w:b/>
                <w:bCs/>
                <w:color w:val="000000"/>
                <w:sz w:val="22"/>
                <w:szCs w:val="22"/>
              </w:rPr>
              <w:t>AUDITOR I (ABOGADO)</w:t>
            </w:r>
            <w:r w:rsidR="00800B6B">
              <w:rPr>
                <w:rFonts w:ascii="Calibri" w:hAnsi="Calibri"/>
                <w:b/>
                <w:bCs/>
                <w:color w:val="000000"/>
                <w:sz w:val="22"/>
                <w:szCs w:val="22"/>
              </w:rPr>
              <w:t xml:space="preserve"> </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puntaje</w:t>
            </w:r>
          </w:p>
        </w:tc>
      </w:tr>
      <w:tr w:rsidR="00001613" w:rsidRPr="000A0938" w:rsidTr="00200A3D">
        <w:trPr>
          <w:trHeight w:val="315"/>
        </w:trPr>
        <w:tc>
          <w:tcPr>
            <w:tcW w:w="7580" w:type="dxa"/>
            <w:tcBorders>
              <w:top w:val="nil"/>
              <w:left w:val="nil"/>
              <w:bottom w:val="single" w:sz="4" w:space="0" w:color="auto"/>
              <w:right w:val="nil"/>
            </w:tcBorders>
            <w:shd w:val="clear" w:color="auto" w:fill="auto"/>
            <w:noWrap/>
            <w:vAlign w:val="bottom"/>
            <w:hideMark/>
          </w:tcPr>
          <w:p w:rsidR="00001613" w:rsidRPr="000A0938" w:rsidRDefault="00001613"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1080" w:type="dxa"/>
            <w:vMerge/>
            <w:tcBorders>
              <w:top w:val="nil"/>
              <w:left w:val="nil"/>
              <w:bottom w:val="single" w:sz="4" w:space="0" w:color="auto"/>
              <w:right w:val="nil"/>
            </w:tcBorders>
            <w:vAlign w:val="bottom"/>
            <w:hideMark/>
          </w:tcPr>
          <w:p w:rsidR="00001613" w:rsidRPr="000A0938" w:rsidRDefault="00001613" w:rsidP="000A0938">
            <w:pPr>
              <w:rPr>
                <w:rFonts w:ascii="Calibri" w:eastAsia="Times New Roman" w:hAnsi="Calibri"/>
                <w:color w:val="000000"/>
                <w:sz w:val="22"/>
                <w:szCs w:val="22"/>
                <w:lang w:val="es-ES" w:eastAsia="es-ES"/>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462B13" w:rsidP="00462B13">
            <w:pPr>
              <w:jc w:val="center"/>
              <w:rPr>
                <w:rFonts w:ascii="Calibri" w:hAnsi="Calibri"/>
                <w:color w:val="000000"/>
                <w:sz w:val="20"/>
                <w:szCs w:val="20"/>
              </w:rPr>
            </w:pPr>
            <w:r>
              <w:rPr>
                <w:rFonts w:ascii="Calibri" w:hAnsi="Calibri"/>
                <w:color w:val="000000"/>
                <w:sz w:val="20"/>
                <w:szCs w:val="20"/>
              </w:rPr>
              <w:t>Título Profesional</w:t>
            </w:r>
            <w:r w:rsidR="00001613">
              <w:rPr>
                <w:rFonts w:ascii="Calibri" w:hAnsi="Calibri"/>
                <w:color w:val="000000"/>
                <w:sz w:val="20"/>
                <w:szCs w:val="20"/>
              </w:rPr>
              <w:t>, Colegiado y Habilitado</w:t>
            </w:r>
          </w:p>
        </w:tc>
        <w:tc>
          <w:tcPr>
            <w:tcW w:w="1080" w:type="dxa"/>
            <w:tcBorders>
              <w:top w:val="single" w:sz="4" w:space="0" w:color="auto"/>
              <w:left w:val="single" w:sz="4" w:space="0" w:color="auto"/>
              <w:bottom w:val="single" w:sz="4" w:space="0" w:color="auto"/>
              <w:right w:val="single" w:sz="4" w:space="0" w:color="auto"/>
            </w:tcBorders>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8</w:t>
            </w:r>
          </w:p>
        </w:tc>
      </w:tr>
      <w:tr w:rsidR="00001613" w:rsidRPr="000A0938" w:rsidTr="00200A3D">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 con Estudios de Maestría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200A3D">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Título de Abogado, Colegiado y Habilitado con  Maestría Concluida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200A3D">
        <w:trPr>
          <w:trHeight w:val="315"/>
        </w:trPr>
        <w:tc>
          <w:tcPr>
            <w:tcW w:w="7580" w:type="dxa"/>
            <w:tcBorders>
              <w:top w:val="single" w:sz="4" w:space="0" w:color="auto"/>
              <w:bottom w:val="single" w:sz="4" w:space="0" w:color="auto"/>
            </w:tcBorders>
            <w:shd w:val="clear" w:color="auto" w:fill="auto"/>
            <w:vAlign w:val="bottom"/>
            <w:hideMark/>
          </w:tcPr>
          <w:p w:rsidR="00001613" w:rsidRDefault="00001613">
            <w:pPr>
              <w:jc w:val="center"/>
              <w:rPr>
                <w:rFonts w:ascii="Calibri" w:hAnsi="Calibri"/>
                <w:b/>
                <w:bCs/>
                <w:color w:val="000000"/>
                <w:sz w:val="22"/>
                <w:szCs w:val="22"/>
              </w:rPr>
            </w:pPr>
            <w:r>
              <w:rPr>
                <w:rFonts w:ascii="Calibri" w:hAnsi="Calibri"/>
                <w:b/>
                <w:bCs/>
                <w:color w:val="000000"/>
                <w:sz w:val="22"/>
                <w:szCs w:val="22"/>
              </w:rPr>
              <w:t>EXPERIENCIA</w:t>
            </w:r>
          </w:p>
        </w:tc>
        <w:tc>
          <w:tcPr>
            <w:tcW w:w="1080" w:type="dxa"/>
            <w:tcBorders>
              <w:top w:val="single" w:sz="4" w:space="0" w:color="auto"/>
              <w:bottom w:val="single" w:sz="4" w:space="0" w:color="auto"/>
            </w:tcBorders>
            <w:shd w:val="clear" w:color="auto" w:fill="auto"/>
            <w:noWrap/>
            <w:vAlign w:val="bottom"/>
            <w:hideMark/>
          </w:tcPr>
          <w:p w:rsidR="00001613" w:rsidRDefault="00001613">
            <w:pPr>
              <w:rPr>
                <w:rFonts w:ascii="Calibri" w:hAnsi="Calibri"/>
                <w:color w:val="000000"/>
                <w:sz w:val="22"/>
                <w:szCs w:val="22"/>
              </w:rPr>
            </w:pPr>
            <w:r>
              <w:rPr>
                <w:rFonts w:ascii="Calibri" w:hAnsi="Calibri"/>
                <w:color w:val="000000"/>
                <w:sz w:val="22"/>
                <w:szCs w:val="22"/>
              </w:rPr>
              <w:t> </w:t>
            </w:r>
          </w:p>
        </w:tc>
      </w:tr>
      <w:tr w:rsidR="00001613" w:rsidRPr="000A0938" w:rsidTr="00200A3D">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Tres años (contados a partir de las prácticas profesionales)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7</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8</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04 años 07 meses hasta  05 años 06 meses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01613">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05 años 07 meses a más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01613">
        <w:trPr>
          <w:trHeight w:val="300"/>
        </w:trPr>
        <w:tc>
          <w:tcPr>
            <w:tcW w:w="7580" w:type="dxa"/>
            <w:tcBorders>
              <w:top w:val="single" w:sz="4" w:space="0" w:color="auto"/>
              <w:bottom w:val="single" w:sz="4" w:space="0" w:color="auto"/>
            </w:tcBorders>
            <w:shd w:val="clear" w:color="auto" w:fill="auto"/>
            <w:vAlign w:val="bottom"/>
            <w:hideMark/>
          </w:tcPr>
          <w:p w:rsidR="00001613" w:rsidRDefault="00001613">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single" w:sz="4" w:space="0" w:color="auto"/>
              <w:bottom w:val="single" w:sz="4" w:space="0" w:color="auto"/>
            </w:tcBorders>
            <w:shd w:val="clear" w:color="auto" w:fill="auto"/>
            <w:noWrap/>
            <w:vAlign w:val="bottom"/>
            <w:hideMark/>
          </w:tcPr>
          <w:p w:rsidR="00001613" w:rsidRDefault="00001613">
            <w:pPr>
              <w:rPr>
                <w:rFonts w:ascii="Calibri" w:hAnsi="Calibri"/>
                <w:color w:val="000000"/>
                <w:sz w:val="22"/>
                <w:szCs w:val="22"/>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De 360 hasta 400  horas de capacitación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7</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613" w:rsidRDefault="00001613">
            <w:pPr>
              <w:jc w:val="center"/>
              <w:rPr>
                <w:rFonts w:ascii="Calibri" w:hAnsi="Calibri"/>
                <w:color w:val="000000"/>
                <w:sz w:val="20"/>
                <w:szCs w:val="20"/>
              </w:rPr>
            </w:pPr>
            <w:r>
              <w:rPr>
                <w:rFonts w:ascii="Calibri" w:hAnsi="Calibri"/>
                <w:color w:val="000000"/>
                <w:sz w:val="20"/>
                <w:szCs w:val="20"/>
              </w:rPr>
              <w:t xml:space="preserve">De 401  hasta 440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Default="00001613">
            <w:pPr>
              <w:jc w:val="center"/>
              <w:rPr>
                <w:rFonts w:ascii="Calibri" w:hAnsi="Calibri"/>
                <w:color w:val="000000"/>
                <w:sz w:val="22"/>
                <w:szCs w:val="22"/>
              </w:rPr>
            </w:pPr>
            <w:r>
              <w:rPr>
                <w:rFonts w:ascii="Calibri" w:hAnsi="Calibri"/>
                <w:color w:val="000000"/>
                <w:sz w:val="22"/>
                <w:szCs w:val="22"/>
              </w:rPr>
              <w:t>8</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De 441 hasta 480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9</w:t>
            </w: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Más de  481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10</w:t>
            </w:r>
          </w:p>
        </w:tc>
      </w:tr>
      <w:tr w:rsidR="00001613" w:rsidRPr="000A0938" w:rsidTr="00001613">
        <w:trPr>
          <w:trHeight w:val="315"/>
        </w:trPr>
        <w:tc>
          <w:tcPr>
            <w:tcW w:w="7580" w:type="dxa"/>
            <w:tcBorders>
              <w:top w:val="single" w:sz="4" w:space="0" w:color="auto"/>
              <w:bottom w:val="single" w:sz="4" w:space="0" w:color="auto"/>
            </w:tcBorders>
            <w:shd w:val="clear" w:color="auto" w:fill="auto"/>
            <w:vAlign w:val="bottom"/>
          </w:tcPr>
          <w:p w:rsidR="00001613" w:rsidRDefault="00001613">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single" w:sz="4" w:space="0" w:color="auto"/>
              <w:bottom w:val="single" w:sz="4" w:space="0" w:color="auto"/>
            </w:tcBorders>
            <w:shd w:val="clear" w:color="auto" w:fill="auto"/>
            <w:noWrap/>
            <w:vAlign w:val="bottom"/>
          </w:tcPr>
          <w:p w:rsidR="00001613" w:rsidRDefault="00001613">
            <w:pPr>
              <w:rPr>
                <w:rFonts w:ascii="Calibri" w:hAnsi="Calibri"/>
                <w:color w:val="000000"/>
                <w:sz w:val="22"/>
                <w:szCs w:val="22"/>
              </w:rPr>
            </w:pPr>
          </w:p>
        </w:tc>
      </w:tr>
      <w:tr w:rsidR="00001613" w:rsidRPr="000A0938" w:rsidTr="00001613">
        <w:trPr>
          <w:trHeight w:val="31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tcPr>
          <w:p w:rsidR="00001613" w:rsidRDefault="00001613">
            <w:pPr>
              <w:jc w:val="center"/>
              <w:rPr>
                <w:rFonts w:ascii="Calibri" w:hAnsi="Calibri"/>
                <w:color w:val="000000"/>
                <w:sz w:val="20"/>
                <w:szCs w:val="20"/>
              </w:rPr>
            </w:pPr>
            <w:r>
              <w:rPr>
                <w:rFonts w:ascii="Calibri" w:hAnsi="Calibri"/>
                <w:color w:val="000000"/>
                <w:sz w:val="20"/>
                <w:szCs w:val="20"/>
              </w:rPr>
              <w:t xml:space="preserve">Conocimientos de computación,  Microsoft Office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1613" w:rsidRDefault="00001613">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187C35">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007876D1">
        <w:rPr>
          <w:rFonts w:ascii="Arial" w:hAnsi="Arial" w:cs="Arial"/>
          <w:sz w:val="22"/>
          <w:szCs w:val="22"/>
        </w:rPr>
        <w:t xml:space="preserve">de carácter eliminatorio </w:t>
      </w:r>
      <w:r w:rsidRPr="00DD6AEF">
        <w:rPr>
          <w:rFonts w:ascii="Arial" w:hAnsi="Arial" w:cs="Arial"/>
          <w:sz w:val="22"/>
          <w:szCs w:val="22"/>
        </w:rPr>
        <w:t>y</w:t>
      </w:r>
      <w:r w:rsidR="007876D1">
        <w:rPr>
          <w:rFonts w:ascii="Arial" w:hAnsi="Arial" w:cs="Arial"/>
          <w:sz w:val="22"/>
          <w:szCs w:val="22"/>
        </w:rPr>
        <w:t xml:space="preserve"> </w:t>
      </w:r>
      <w:r w:rsidRPr="00DD6AEF">
        <w:rPr>
          <w:rFonts w:ascii="Arial" w:hAnsi="Arial" w:cs="Arial"/>
          <w:sz w:val="22"/>
          <w:szCs w:val="22"/>
        </w:rPr>
        <w:t xml:space="preserve"> </w:t>
      </w:r>
      <w:r w:rsidR="007876D1">
        <w:rPr>
          <w:rFonts w:ascii="Arial" w:hAnsi="Arial" w:cs="Arial"/>
          <w:sz w:val="22"/>
          <w:szCs w:val="22"/>
        </w:rPr>
        <w:t xml:space="preserve">una evaluación psicológica encaminada a evaluar </w:t>
      </w:r>
      <w:r w:rsidR="007876D1" w:rsidRPr="00DD6AEF">
        <w:rPr>
          <w:rFonts w:ascii="Arial" w:hAnsi="Arial" w:cs="Arial"/>
          <w:sz w:val="22"/>
          <w:szCs w:val="22"/>
        </w:rPr>
        <w:t xml:space="preserve"> </w:t>
      </w:r>
      <w:r w:rsidR="007876D1" w:rsidRPr="00863B1A">
        <w:rPr>
          <w:rFonts w:ascii="Arial" w:hAnsi="Arial" w:cs="Arial"/>
          <w:sz w:val="22"/>
          <w:szCs w:val="22"/>
        </w:rPr>
        <w:t>el nivel intelectual y  el grado de estabilidad de la personalidad</w:t>
      </w:r>
      <w:r w:rsidR="007876D1">
        <w:rPr>
          <w:rFonts w:ascii="Arial" w:hAnsi="Arial" w:cs="Arial"/>
          <w:sz w:val="22"/>
          <w:szCs w:val="22"/>
        </w:rPr>
        <w:t>, ésta última, tiene carácter referencial, aun cuando es obligatoria..</w:t>
      </w:r>
      <w:r w:rsidR="00187C35">
        <w:rPr>
          <w:rFonts w:ascii="Arial" w:hAnsi="Arial" w:cs="Arial"/>
          <w:sz w:val="22"/>
          <w:szCs w:val="22"/>
        </w:rPr>
        <w:t xml:space="preserve"> </w:t>
      </w:r>
      <w:r w:rsidR="007876D1">
        <w:rPr>
          <w:rFonts w:ascii="Arial" w:hAnsi="Arial" w:cs="Arial"/>
          <w:sz w:val="22"/>
          <w:szCs w:val="22"/>
        </w:rPr>
        <w:t xml:space="preserve">De igual manera se aplica una entrevista personal encaminada a determinar las competencias </w:t>
      </w:r>
      <w:r>
        <w:rPr>
          <w:rFonts w:ascii="Arial" w:hAnsi="Arial" w:cs="Arial"/>
          <w:sz w:val="22"/>
          <w:szCs w:val="22"/>
        </w:rPr>
        <w:t xml:space="preserve"> del postulante</w:t>
      </w:r>
      <w:r w:rsidR="007876D1">
        <w:rPr>
          <w:rFonts w:ascii="Arial" w:hAnsi="Arial" w:cs="Arial"/>
          <w:sz w:val="22"/>
          <w:szCs w:val="22"/>
        </w:rPr>
        <w:t xml:space="preserve">. </w:t>
      </w:r>
    </w:p>
    <w:p w:rsidR="006A6A11" w:rsidRDefault="006A6A11" w:rsidP="00632287">
      <w:pPr>
        <w:ind w:left="350"/>
        <w:jc w:val="both"/>
        <w:rPr>
          <w:rFonts w:ascii="Arial" w:hAnsi="Arial" w:cs="Arial"/>
          <w:sz w:val="22"/>
          <w:szCs w:val="22"/>
        </w:rPr>
      </w:pPr>
      <w:r>
        <w:rPr>
          <w:rFonts w:ascii="Arial" w:hAnsi="Arial" w:cs="Arial"/>
          <w:sz w:val="22"/>
          <w:szCs w:val="22"/>
        </w:rPr>
        <w:t>En la fase de entrevista interviene el Jefe del Órgano de Control Institucional o a quien éste designe como su representante</w:t>
      </w:r>
      <w:r w:rsidR="006C35E7">
        <w:rPr>
          <w:rFonts w:ascii="Arial" w:hAnsi="Arial" w:cs="Arial"/>
          <w:sz w:val="22"/>
          <w:szCs w:val="22"/>
        </w:rPr>
        <w:t>, por lo que el resultado de la misma se promedia entre 4</w:t>
      </w:r>
      <w:r w:rsidR="00187C35">
        <w:rPr>
          <w:rFonts w:ascii="Arial" w:hAnsi="Arial" w:cs="Arial"/>
          <w:sz w:val="22"/>
          <w:szCs w:val="22"/>
        </w:rPr>
        <w:t xml:space="preserve"> (tres miembros de la Comisión y el Jefe del OCI)</w:t>
      </w:r>
      <w:r w:rsidR="006C35E7">
        <w:rPr>
          <w:rFonts w:ascii="Arial" w:hAnsi="Arial" w:cs="Arial"/>
          <w:sz w:val="22"/>
          <w:szCs w:val="22"/>
        </w:rPr>
        <w:t>.</w:t>
      </w:r>
    </w:p>
    <w:p w:rsidR="007876D1" w:rsidRDefault="007876D1" w:rsidP="00632287">
      <w:pPr>
        <w:ind w:left="350"/>
        <w:jc w:val="both"/>
        <w:rPr>
          <w:rFonts w:ascii="Arial" w:hAnsi="Arial" w:cs="Arial"/>
          <w:sz w:val="22"/>
          <w:szCs w:val="22"/>
        </w:rPr>
      </w:pPr>
    </w:p>
    <w:tbl>
      <w:tblPr>
        <w:tblW w:w="8000" w:type="dxa"/>
        <w:tblInd w:w="55" w:type="dxa"/>
        <w:tblCellMar>
          <w:left w:w="70" w:type="dxa"/>
          <w:right w:w="70" w:type="dxa"/>
        </w:tblCellMar>
        <w:tblLook w:val="04A0" w:firstRow="1" w:lastRow="0" w:firstColumn="1" w:lastColumn="0" w:noHBand="0" w:noVBand="1"/>
      </w:tblPr>
      <w:tblGrid>
        <w:gridCol w:w="5280"/>
        <w:gridCol w:w="1520"/>
        <w:gridCol w:w="1200"/>
      </w:tblGrid>
      <w:tr w:rsidR="00001613" w:rsidRPr="00001613" w:rsidTr="00462B13">
        <w:trPr>
          <w:trHeight w:val="200"/>
        </w:trPr>
        <w:tc>
          <w:tcPr>
            <w:tcW w:w="5280" w:type="dxa"/>
            <w:tcBorders>
              <w:top w:val="single" w:sz="8" w:space="0" w:color="auto"/>
              <w:left w:val="single" w:sz="8" w:space="0" w:color="auto"/>
              <w:bottom w:val="nil"/>
              <w:right w:val="nil"/>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CRITERIOS</w:t>
            </w:r>
          </w:p>
        </w:tc>
        <w:tc>
          <w:tcPr>
            <w:tcW w:w="1520" w:type="dxa"/>
            <w:tcBorders>
              <w:top w:val="single" w:sz="8" w:space="0" w:color="auto"/>
              <w:left w:val="single" w:sz="8" w:space="0" w:color="auto"/>
              <w:bottom w:val="nil"/>
              <w:right w:val="single" w:sz="8" w:space="0" w:color="auto"/>
            </w:tcBorders>
            <w:shd w:val="clear" w:color="auto" w:fill="auto"/>
            <w:noWrap/>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Puntaje Convertido</w:t>
            </w:r>
          </w:p>
        </w:tc>
      </w:tr>
      <w:tr w:rsidR="00001613" w:rsidRPr="00001613" w:rsidTr="00492364">
        <w:trPr>
          <w:trHeight w:val="315"/>
        </w:trPr>
        <w:tc>
          <w:tcPr>
            <w:tcW w:w="5280" w:type="dxa"/>
            <w:tcBorders>
              <w:top w:val="single" w:sz="8" w:space="0" w:color="auto"/>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1. PRUEBA DE CONOCIMIENTOS </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001613" w:rsidRPr="00001613" w:rsidTr="00492364">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r>
      <w:tr w:rsidR="00001613" w:rsidRPr="00001613" w:rsidTr="00492364">
        <w:trPr>
          <w:trHeight w:val="315"/>
        </w:trPr>
        <w:tc>
          <w:tcPr>
            <w:tcW w:w="5280" w:type="dxa"/>
            <w:tcBorders>
              <w:top w:val="nil"/>
              <w:left w:val="single" w:sz="8" w:space="0" w:color="auto"/>
              <w:bottom w:val="single" w:sz="4" w:space="0" w:color="auto"/>
              <w:right w:val="nil"/>
            </w:tcBorders>
            <w:shd w:val="clear" w:color="auto" w:fill="auto"/>
            <w:noWrap/>
            <w:vAlign w:val="bottom"/>
            <w:hideMark/>
          </w:tcPr>
          <w:p w:rsidR="00001613" w:rsidRPr="00001613" w:rsidRDefault="00001613" w:rsidP="00001613">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rsidR="00001613" w:rsidRPr="00001613" w:rsidRDefault="004D2DF2" w:rsidP="00001613">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66.7</w:t>
            </w:r>
          </w:p>
        </w:tc>
        <w:tc>
          <w:tcPr>
            <w:tcW w:w="1200" w:type="dxa"/>
            <w:tcBorders>
              <w:top w:val="nil"/>
              <w:left w:val="nil"/>
              <w:bottom w:val="single" w:sz="4" w:space="0" w:color="auto"/>
              <w:right w:val="single" w:sz="8" w:space="0" w:color="auto"/>
            </w:tcBorders>
            <w:shd w:val="clear" w:color="auto" w:fill="auto"/>
            <w:noWrap/>
            <w:vAlign w:val="bottom"/>
            <w:hideMark/>
          </w:tcPr>
          <w:p w:rsidR="00001613" w:rsidRPr="00001613" w:rsidRDefault="004D2DF2" w:rsidP="00001613">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20</w:t>
            </w:r>
          </w:p>
        </w:tc>
      </w:tr>
      <w:tr w:rsidR="00001613" w:rsidRPr="00001613" w:rsidTr="00492364">
        <w:trPr>
          <w:trHeight w:val="285"/>
        </w:trPr>
        <w:tc>
          <w:tcPr>
            <w:tcW w:w="5280" w:type="dxa"/>
            <w:tcBorders>
              <w:top w:val="single" w:sz="4" w:space="0" w:color="auto"/>
              <w:left w:val="single" w:sz="4" w:space="0" w:color="auto"/>
              <w:bottom w:val="single" w:sz="4"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2. ENTREVISTA </w:t>
            </w:r>
          </w:p>
        </w:tc>
        <w:tc>
          <w:tcPr>
            <w:tcW w:w="15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100</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30</w:t>
            </w:r>
          </w:p>
        </w:tc>
      </w:tr>
      <w:tr w:rsidR="00001613" w:rsidRPr="00001613" w:rsidTr="00492364">
        <w:trPr>
          <w:trHeight w:val="1112"/>
        </w:trPr>
        <w:tc>
          <w:tcPr>
            <w:tcW w:w="52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1613" w:rsidRPr="00001613" w:rsidRDefault="00001613" w:rsidP="00001613">
            <w:pP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 </w:t>
            </w:r>
          </w:p>
        </w:tc>
      </w:tr>
      <w:tr w:rsidR="00001613" w:rsidRPr="00001613" w:rsidTr="00492364">
        <w:trPr>
          <w:trHeight w:val="315"/>
        </w:trPr>
        <w:tc>
          <w:tcPr>
            <w:tcW w:w="5280" w:type="dxa"/>
            <w:tcBorders>
              <w:top w:val="single" w:sz="4" w:space="0" w:color="auto"/>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1   ANÁLISIS</w:t>
            </w:r>
          </w:p>
        </w:tc>
        <w:tc>
          <w:tcPr>
            <w:tcW w:w="1520" w:type="dxa"/>
            <w:tcBorders>
              <w:top w:val="single" w:sz="4" w:space="0" w:color="auto"/>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2   RAZONAMIENTO LÓGICO</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lastRenderedPageBreak/>
              <w:t>COMPETENCIA 3   ORGANIZACIÓN DE LA INFORMACIÓN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4  REDACCIÓN</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12.5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3.75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000000" w:fill="FFFFFF"/>
            <w:hideMark/>
          </w:tcPr>
          <w:p w:rsidR="00001613" w:rsidRPr="00001613" w:rsidRDefault="00001613" w:rsidP="00001613">
            <w:pP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COMPETENCIA 5  SÍNTESIS</w:t>
            </w:r>
          </w:p>
        </w:tc>
        <w:tc>
          <w:tcPr>
            <w:tcW w:w="1520" w:type="dxa"/>
            <w:tcBorders>
              <w:top w:val="nil"/>
              <w:left w:val="single" w:sz="8" w:space="0" w:color="auto"/>
              <w:bottom w:val="double" w:sz="6" w:space="0" w:color="auto"/>
              <w:right w:val="single" w:sz="8" w:space="0" w:color="auto"/>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12.5</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3.75</w:t>
            </w:r>
          </w:p>
        </w:tc>
      </w:tr>
      <w:tr w:rsidR="00001613" w:rsidRPr="00001613" w:rsidTr="00492364">
        <w:trPr>
          <w:trHeight w:val="315"/>
        </w:trPr>
        <w:tc>
          <w:tcPr>
            <w:tcW w:w="5280" w:type="dxa"/>
            <w:tcBorders>
              <w:top w:val="nil"/>
              <w:left w:val="single" w:sz="8" w:space="0" w:color="auto"/>
              <w:bottom w:val="single" w:sz="8" w:space="0" w:color="auto"/>
              <w:right w:val="nil"/>
            </w:tcBorders>
            <w:shd w:val="clear" w:color="auto" w:fill="auto"/>
            <w:noWrap/>
            <w:vAlign w:val="bottom"/>
            <w:hideMark/>
          </w:tcPr>
          <w:p w:rsidR="00001613" w:rsidRPr="00001613" w:rsidRDefault="00001613" w:rsidP="00001613">
            <w:pPr>
              <w:rPr>
                <w:rFonts w:ascii="Calibri" w:eastAsia="Times New Roman" w:hAnsi="Calibri"/>
                <w:b/>
                <w:bCs/>
                <w:color w:val="000000"/>
                <w:sz w:val="16"/>
                <w:szCs w:val="16"/>
                <w:lang w:val="es-ES" w:eastAsia="es-ES"/>
              </w:rPr>
            </w:pPr>
            <w:r w:rsidRPr="00001613">
              <w:rPr>
                <w:rFonts w:ascii="Calibri" w:eastAsia="Times New Roman" w:hAnsi="Calibri"/>
                <w:b/>
                <w:bCs/>
                <w:color w:val="000000"/>
                <w:sz w:val="16"/>
                <w:szCs w:val="16"/>
                <w:lang w:val="es-ES" w:eastAsia="es-ES"/>
              </w:rPr>
              <w:t>Puntaje mínimo para aprobar</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001613" w:rsidRPr="00001613" w:rsidRDefault="00001613" w:rsidP="00001613">
            <w:pPr>
              <w:jc w:val="center"/>
              <w:rPr>
                <w:rFonts w:ascii="Calibri" w:eastAsia="Times New Roman" w:hAnsi="Calibri"/>
                <w:color w:val="000000"/>
                <w:sz w:val="22"/>
                <w:szCs w:val="22"/>
                <w:lang w:val="es-ES" w:eastAsia="es-ES"/>
              </w:rPr>
            </w:pPr>
            <w:r w:rsidRPr="00001613">
              <w:rPr>
                <w:rFonts w:ascii="Calibri" w:eastAsia="Times New Roman" w:hAnsi="Calibri"/>
                <w:color w:val="000000"/>
                <w:sz w:val="22"/>
                <w:szCs w:val="22"/>
                <w:lang w:val="es-ES" w:eastAsia="es-ES"/>
              </w:rPr>
              <w:t>18</w:t>
            </w:r>
          </w:p>
        </w:tc>
      </w:tr>
      <w:tr w:rsidR="00001613" w:rsidRPr="00001613" w:rsidTr="00492364">
        <w:trPr>
          <w:trHeight w:val="285"/>
        </w:trPr>
        <w:tc>
          <w:tcPr>
            <w:tcW w:w="5280" w:type="dxa"/>
            <w:tcBorders>
              <w:top w:val="nil"/>
              <w:left w:val="single" w:sz="8" w:space="0" w:color="auto"/>
              <w:bottom w:val="nil"/>
              <w:right w:val="nil"/>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3. PERSONALIDAD:</w:t>
            </w:r>
          </w:p>
        </w:tc>
        <w:tc>
          <w:tcPr>
            <w:tcW w:w="1520" w:type="dxa"/>
            <w:tcBorders>
              <w:top w:val="nil"/>
              <w:left w:val="nil"/>
              <w:bottom w:val="nil"/>
              <w:right w:val="nil"/>
            </w:tcBorders>
            <w:shd w:val="clear" w:color="000000" w:fill="FFFFFF"/>
            <w:noWrap/>
            <w:vAlign w:val="bottom"/>
            <w:hideMark/>
          </w:tcPr>
          <w:p w:rsidR="00001613" w:rsidRPr="00001613" w:rsidRDefault="00001613" w:rsidP="00001613">
            <w:pPr>
              <w:jc w:val="center"/>
              <w:rPr>
                <w:rFonts w:ascii="Arial" w:eastAsia="Times New Roman" w:hAnsi="Arial" w:cs="Arial"/>
                <w:b/>
                <w:bCs/>
                <w:color w:val="000000"/>
                <w:sz w:val="18"/>
                <w:szCs w:val="18"/>
                <w:lang w:val="es-ES" w:eastAsia="es-ES"/>
              </w:rPr>
            </w:pPr>
            <w:r w:rsidRPr="00001613">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p>
        </w:tc>
      </w:tr>
      <w:tr w:rsidR="00001613" w:rsidRPr="00001613" w:rsidTr="00492364">
        <w:trPr>
          <w:trHeight w:val="315"/>
        </w:trPr>
        <w:tc>
          <w:tcPr>
            <w:tcW w:w="5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1613" w:rsidRPr="00001613" w:rsidRDefault="00001613" w:rsidP="00001613">
            <w:pPr>
              <w:jc w:val="both"/>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 xml:space="preserve">3.2 PRUEBAS PSICOLÓGICAS </w:t>
            </w:r>
          </w:p>
        </w:tc>
        <w:tc>
          <w:tcPr>
            <w:tcW w:w="1520" w:type="dxa"/>
            <w:tcBorders>
              <w:top w:val="nil"/>
              <w:left w:val="nil"/>
              <w:bottom w:val="nil"/>
              <w:right w:val="nil"/>
            </w:tcBorders>
            <w:shd w:val="clear" w:color="000000" w:fill="FFFFFF"/>
            <w:noWrap/>
            <w:vAlign w:val="bottom"/>
            <w:hideMark/>
          </w:tcPr>
          <w:p w:rsidR="00001613" w:rsidRPr="00001613" w:rsidRDefault="00001613" w:rsidP="00001613">
            <w:pPr>
              <w:jc w:val="center"/>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001613" w:rsidRPr="00001613" w:rsidRDefault="00001613" w:rsidP="00001613">
            <w:pPr>
              <w:rPr>
                <w:rFonts w:ascii="Calibri" w:eastAsia="Times New Roman" w:hAnsi="Calibri"/>
                <w:color w:val="000000"/>
                <w:sz w:val="22"/>
                <w:szCs w:val="22"/>
                <w:lang w:val="es-ES" w:eastAsia="es-ES"/>
              </w:rPr>
            </w:pPr>
          </w:p>
        </w:tc>
      </w:tr>
      <w:tr w:rsidR="00001613" w:rsidRPr="00001613" w:rsidTr="00492364">
        <w:trPr>
          <w:trHeight w:val="480"/>
        </w:trPr>
        <w:tc>
          <w:tcPr>
            <w:tcW w:w="5280" w:type="dxa"/>
            <w:tcBorders>
              <w:top w:val="nil"/>
              <w:left w:val="single" w:sz="8" w:space="0" w:color="auto"/>
              <w:bottom w:val="single" w:sz="8" w:space="0" w:color="auto"/>
              <w:right w:val="nil"/>
            </w:tcBorders>
            <w:shd w:val="clear" w:color="000000" w:fill="FFFFFF"/>
            <w:vAlign w:val="bottom"/>
            <w:hideMark/>
          </w:tcPr>
          <w:p w:rsidR="00001613" w:rsidRPr="00001613" w:rsidRDefault="00001613" w:rsidP="00001613">
            <w:pPr>
              <w:jc w:val="both"/>
              <w:rPr>
                <w:rFonts w:ascii="Arial" w:eastAsia="Times New Roman" w:hAnsi="Arial" w:cs="Arial"/>
                <w:color w:val="000000"/>
                <w:sz w:val="16"/>
                <w:szCs w:val="16"/>
                <w:lang w:val="es-ES" w:eastAsia="es-ES"/>
              </w:rPr>
            </w:pPr>
            <w:r w:rsidRPr="00001613">
              <w:rPr>
                <w:rFonts w:ascii="Arial" w:eastAsia="Times New Roman" w:hAnsi="Arial" w:cs="Arial"/>
                <w:color w:val="000000"/>
                <w:sz w:val="16"/>
                <w:szCs w:val="16"/>
                <w:lang w:val="es-ES" w:eastAsia="es-ES"/>
              </w:rPr>
              <w:t>Pruebas destinadas a evaluar  el nivel intelectual y  el grado de estabilidad de la personalidad</w:t>
            </w: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001613" w:rsidRPr="00001613" w:rsidRDefault="00001613" w:rsidP="00001613">
            <w:pPr>
              <w:jc w:val="center"/>
              <w:rPr>
                <w:rFonts w:ascii="Arial" w:eastAsia="Times New Roman" w:hAnsi="Arial" w:cs="Arial"/>
                <w:b/>
                <w:bCs/>
                <w:color w:val="000000"/>
                <w:sz w:val="16"/>
                <w:szCs w:val="16"/>
                <w:lang w:val="es-ES" w:eastAsia="es-ES"/>
              </w:rPr>
            </w:pPr>
            <w:r w:rsidRPr="00001613">
              <w:rPr>
                <w:rFonts w:ascii="Arial" w:eastAsia="Times New Roman" w:hAnsi="Arial" w:cs="Arial"/>
                <w:b/>
                <w:bCs/>
                <w:color w:val="000000"/>
                <w:sz w:val="16"/>
                <w:szCs w:val="16"/>
                <w:lang w:val="es-ES" w:eastAsia="es-ES"/>
              </w:rPr>
              <w:t>No tienen puntaje, son referenciales</w:t>
            </w:r>
          </w:p>
        </w:tc>
      </w:tr>
    </w:tbl>
    <w:p w:rsidR="00001613" w:rsidRPr="00001613" w:rsidRDefault="00001613" w:rsidP="00632287">
      <w:pPr>
        <w:ind w:left="350"/>
        <w:jc w:val="both"/>
        <w:rPr>
          <w:rFonts w:ascii="Arial" w:hAnsi="Arial" w:cs="Arial"/>
          <w:sz w:val="22"/>
          <w:szCs w:val="22"/>
          <w:lang w:val="es-ES"/>
        </w:rPr>
      </w:pPr>
    </w:p>
    <w:p w:rsidR="00A834DA" w:rsidRPr="00DD6AEF" w:rsidRDefault="00001613" w:rsidP="00A834DA">
      <w:pPr>
        <w:ind w:left="350"/>
        <w:jc w:val="both"/>
        <w:rPr>
          <w:rFonts w:ascii="Arial" w:hAnsi="Arial" w:cs="Arial"/>
          <w:sz w:val="22"/>
          <w:szCs w:val="22"/>
        </w:rPr>
      </w:pPr>
      <w:r>
        <w:rPr>
          <w:rFonts w:ascii="Arial" w:hAnsi="Arial" w:cs="Arial"/>
          <w:sz w:val="22"/>
          <w:szCs w:val="22"/>
        </w:rPr>
        <w:t xml:space="preserve"> </w:t>
      </w:r>
      <w:r w:rsidR="00841077">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sidR="00841077">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C20802" w:rsidRDefault="00C20802" w:rsidP="00A834DA">
      <w:pPr>
        <w:ind w:left="364" w:hanging="364"/>
        <w:jc w:val="both"/>
        <w:rPr>
          <w:rFonts w:ascii="Arial" w:hAnsi="Arial" w:cs="Arial"/>
          <w:sz w:val="22"/>
          <w:szCs w:val="22"/>
        </w:rPr>
      </w:pPr>
    </w:p>
    <w:tbl>
      <w:tblPr>
        <w:tblW w:w="9087" w:type="dxa"/>
        <w:tblInd w:w="55" w:type="dxa"/>
        <w:tblCellMar>
          <w:left w:w="70" w:type="dxa"/>
          <w:right w:w="70" w:type="dxa"/>
        </w:tblCellMar>
        <w:tblLook w:val="04A0" w:firstRow="1" w:lastRow="0" w:firstColumn="1" w:lastColumn="0" w:noHBand="0" w:noVBand="1"/>
      </w:tblPr>
      <w:tblGrid>
        <w:gridCol w:w="600"/>
        <w:gridCol w:w="8487"/>
      </w:tblGrid>
      <w:tr w:rsidR="00492364" w:rsidRPr="00C074F7" w:rsidTr="00356D26">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364" w:rsidRPr="00784DF9" w:rsidRDefault="00492364" w:rsidP="00E438E9">
            <w:pPr>
              <w:rPr>
                <w:rFonts w:ascii="Arial" w:eastAsia="Times New Roman" w:hAnsi="Arial" w:cs="Arial"/>
                <w:sz w:val="20"/>
                <w:szCs w:val="20"/>
                <w:lang w:val="es-ES" w:eastAsia="es-ES"/>
              </w:rPr>
            </w:pPr>
            <w:r w:rsidRPr="00784DF9">
              <w:rPr>
                <w:rFonts w:ascii="Arial" w:eastAsia="Times New Roman" w:hAnsi="Arial" w:cs="Arial"/>
                <w:sz w:val="20"/>
                <w:szCs w:val="20"/>
                <w:lang w:val="es-ES" w:eastAsia="es-ES"/>
              </w:rPr>
              <w:t>a)</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Pr="00784DF9" w:rsidRDefault="00492364" w:rsidP="003A7407">
            <w:pPr>
              <w:rPr>
                <w:rFonts w:ascii="Arial" w:hAnsi="Arial" w:cs="Arial"/>
                <w:color w:val="000000"/>
                <w:sz w:val="20"/>
                <w:szCs w:val="20"/>
              </w:rPr>
            </w:pPr>
            <w:r w:rsidRPr="00784DF9">
              <w:rPr>
                <w:rFonts w:ascii="Arial" w:hAnsi="Arial" w:cs="Arial"/>
                <w:color w:val="000000"/>
                <w:sz w:val="20"/>
                <w:szCs w:val="20"/>
              </w:rPr>
              <w:t xml:space="preserve">Recepción de documentos - en la sede del Gobierno Regional (Av. Elmer </w:t>
            </w:r>
            <w:proofErr w:type="spellStart"/>
            <w:r w:rsidRPr="00784DF9">
              <w:rPr>
                <w:rFonts w:ascii="Arial" w:hAnsi="Arial" w:cs="Arial"/>
                <w:color w:val="000000"/>
                <w:sz w:val="20"/>
                <w:szCs w:val="20"/>
              </w:rPr>
              <w:t>Faucett</w:t>
            </w:r>
            <w:proofErr w:type="spellEnd"/>
            <w:r w:rsidRPr="00784DF9">
              <w:rPr>
                <w:rFonts w:ascii="Arial" w:hAnsi="Arial" w:cs="Arial"/>
                <w:color w:val="000000"/>
                <w:sz w:val="20"/>
                <w:szCs w:val="20"/>
              </w:rPr>
              <w:t xml:space="preserve"> 3970 Callao) del </w:t>
            </w:r>
            <w:r w:rsidR="003A7407" w:rsidRPr="00784DF9">
              <w:rPr>
                <w:rFonts w:ascii="Arial" w:hAnsi="Arial" w:cs="Arial"/>
                <w:color w:val="000000"/>
                <w:sz w:val="20"/>
                <w:szCs w:val="20"/>
              </w:rPr>
              <w:t>18 de junio</w:t>
            </w:r>
            <w:r w:rsidRPr="00784DF9">
              <w:rPr>
                <w:rFonts w:ascii="Arial" w:hAnsi="Arial" w:cs="Arial"/>
                <w:color w:val="000000"/>
                <w:sz w:val="20"/>
                <w:szCs w:val="20"/>
              </w:rPr>
              <w:t xml:space="preserve"> al 02 de </w:t>
            </w:r>
            <w:r w:rsidR="003A7407" w:rsidRPr="00784DF9">
              <w:rPr>
                <w:rFonts w:ascii="Arial" w:hAnsi="Arial" w:cs="Arial"/>
                <w:color w:val="000000"/>
                <w:sz w:val="20"/>
                <w:szCs w:val="20"/>
              </w:rPr>
              <w:t>julio</w:t>
            </w:r>
            <w:r w:rsidRPr="00784DF9">
              <w:rPr>
                <w:rFonts w:ascii="Arial" w:hAnsi="Arial" w:cs="Arial"/>
                <w:color w:val="000000"/>
                <w:sz w:val="20"/>
                <w:szCs w:val="20"/>
              </w:rPr>
              <w:t xml:space="preserve"> de 2018 </w:t>
            </w:r>
          </w:p>
        </w:tc>
      </w:tr>
      <w:tr w:rsidR="00492364" w:rsidRPr="00C074F7" w:rsidTr="00356D26">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2364" w:rsidRPr="00784DF9" w:rsidRDefault="00492364" w:rsidP="00E438E9">
            <w:pPr>
              <w:rPr>
                <w:rFonts w:ascii="Arial" w:eastAsia="Times New Roman" w:hAnsi="Arial" w:cs="Arial"/>
                <w:sz w:val="20"/>
                <w:szCs w:val="20"/>
                <w:lang w:val="es-ES" w:eastAsia="es-ES"/>
              </w:rPr>
            </w:pPr>
            <w:r w:rsidRPr="00784DF9">
              <w:rPr>
                <w:rFonts w:ascii="Arial" w:eastAsia="Times New Roman" w:hAnsi="Arial" w:cs="Arial"/>
                <w:sz w:val="20"/>
                <w:szCs w:val="20"/>
                <w:lang w:val="es-ES" w:eastAsia="es-ES"/>
              </w:rPr>
              <w:t>b)</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Pr="00784DF9" w:rsidRDefault="00492364" w:rsidP="003A7407">
            <w:pPr>
              <w:rPr>
                <w:rFonts w:ascii="Arial" w:hAnsi="Arial" w:cs="Arial"/>
                <w:color w:val="000000"/>
                <w:sz w:val="20"/>
                <w:szCs w:val="20"/>
              </w:rPr>
            </w:pPr>
            <w:r w:rsidRPr="00784DF9">
              <w:rPr>
                <w:rFonts w:ascii="Arial" w:hAnsi="Arial" w:cs="Arial"/>
                <w:color w:val="000000"/>
                <w:sz w:val="20"/>
                <w:szCs w:val="20"/>
              </w:rPr>
              <w:t xml:space="preserve">Evaluación curricular y divulgación de postulantes aptos para examen de conocimientos el </w:t>
            </w:r>
            <w:r w:rsidR="003A7407" w:rsidRPr="00784DF9">
              <w:rPr>
                <w:rFonts w:ascii="Arial" w:hAnsi="Arial" w:cs="Arial"/>
                <w:color w:val="000000"/>
                <w:sz w:val="20"/>
                <w:szCs w:val="20"/>
              </w:rPr>
              <w:t xml:space="preserve">03 de julio </w:t>
            </w:r>
            <w:r w:rsidRPr="00784DF9">
              <w:rPr>
                <w:rFonts w:ascii="Arial" w:hAnsi="Arial" w:cs="Arial"/>
                <w:color w:val="000000"/>
                <w:sz w:val="20"/>
                <w:szCs w:val="20"/>
              </w:rPr>
              <w:t xml:space="preserve"> de 2018 a través del Portal Institucional </w:t>
            </w:r>
          </w:p>
        </w:tc>
      </w:tr>
      <w:tr w:rsidR="00492364" w:rsidRPr="00C074F7" w:rsidTr="00356D26">
        <w:trPr>
          <w:trHeight w:val="2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2364" w:rsidRPr="00784DF9" w:rsidRDefault="00492364" w:rsidP="00E438E9">
            <w:pPr>
              <w:rPr>
                <w:rFonts w:ascii="Arial" w:eastAsia="Times New Roman" w:hAnsi="Arial" w:cs="Arial"/>
                <w:sz w:val="20"/>
                <w:szCs w:val="20"/>
                <w:lang w:val="es-ES" w:eastAsia="es-ES"/>
              </w:rPr>
            </w:pPr>
            <w:r w:rsidRPr="00784DF9">
              <w:rPr>
                <w:rFonts w:ascii="Arial" w:eastAsia="Times New Roman" w:hAnsi="Arial" w:cs="Arial"/>
                <w:sz w:val="20"/>
                <w:szCs w:val="20"/>
                <w:lang w:val="es-ES" w:eastAsia="es-ES"/>
              </w:rPr>
              <w:t>c)</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Pr="00784DF9" w:rsidRDefault="00492364" w:rsidP="00015D0F">
            <w:pPr>
              <w:rPr>
                <w:rFonts w:ascii="Arial" w:hAnsi="Arial" w:cs="Arial"/>
                <w:color w:val="000000"/>
                <w:sz w:val="20"/>
                <w:szCs w:val="20"/>
              </w:rPr>
            </w:pPr>
            <w:r w:rsidRPr="00784DF9">
              <w:rPr>
                <w:rFonts w:ascii="Arial" w:hAnsi="Arial" w:cs="Arial"/>
                <w:color w:val="000000"/>
                <w:sz w:val="20"/>
                <w:szCs w:val="20"/>
              </w:rPr>
              <w:t>Examen de conocimientos y publicación de resultado de postulantes aptos para la entrevista personal el 0</w:t>
            </w:r>
            <w:r w:rsidR="003A7407" w:rsidRPr="00784DF9">
              <w:rPr>
                <w:rFonts w:ascii="Arial" w:hAnsi="Arial" w:cs="Arial"/>
                <w:color w:val="000000"/>
                <w:sz w:val="20"/>
                <w:szCs w:val="20"/>
              </w:rPr>
              <w:t>4</w:t>
            </w:r>
            <w:r w:rsidRPr="00784DF9">
              <w:rPr>
                <w:rFonts w:ascii="Arial" w:hAnsi="Arial" w:cs="Arial"/>
                <w:color w:val="000000"/>
                <w:sz w:val="20"/>
                <w:szCs w:val="20"/>
              </w:rPr>
              <w:t xml:space="preserve"> </w:t>
            </w:r>
            <w:r w:rsidR="00015D0F">
              <w:rPr>
                <w:rFonts w:ascii="Arial" w:hAnsi="Arial" w:cs="Arial"/>
                <w:color w:val="000000"/>
                <w:sz w:val="20"/>
                <w:szCs w:val="20"/>
              </w:rPr>
              <w:t xml:space="preserve">de julio </w:t>
            </w:r>
            <w:bookmarkStart w:id="0" w:name="_GoBack"/>
            <w:bookmarkEnd w:id="0"/>
            <w:r w:rsidRPr="00784DF9">
              <w:rPr>
                <w:rFonts w:ascii="Arial" w:hAnsi="Arial" w:cs="Arial"/>
                <w:color w:val="000000"/>
                <w:sz w:val="20"/>
                <w:szCs w:val="20"/>
              </w:rPr>
              <w:t xml:space="preserve"> de 2018</w:t>
            </w:r>
          </w:p>
        </w:tc>
      </w:tr>
      <w:tr w:rsidR="00492364" w:rsidRPr="00C074F7" w:rsidTr="00356D26">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2364" w:rsidRPr="00784DF9" w:rsidRDefault="00492364" w:rsidP="00E438E9">
            <w:pPr>
              <w:rPr>
                <w:rFonts w:ascii="Arial" w:eastAsia="Times New Roman" w:hAnsi="Arial" w:cs="Arial"/>
                <w:sz w:val="20"/>
                <w:szCs w:val="20"/>
                <w:lang w:val="es-ES" w:eastAsia="es-ES"/>
              </w:rPr>
            </w:pPr>
            <w:r w:rsidRPr="00784DF9">
              <w:rPr>
                <w:rFonts w:ascii="Arial" w:eastAsia="Times New Roman" w:hAnsi="Arial" w:cs="Arial"/>
                <w:sz w:val="20"/>
                <w:szCs w:val="20"/>
                <w:lang w:val="es-ES" w:eastAsia="es-ES"/>
              </w:rPr>
              <w:t>d)</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492364" w:rsidRPr="00784DF9" w:rsidRDefault="00492364" w:rsidP="003A7407">
            <w:pPr>
              <w:rPr>
                <w:rFonts w:ascii="Arial" w:hAnsi="Arial" w:cs="Arial"/>
                <w:color w:val="000000"/>
                <w:sz w:val="20"/>
                <w:szCs w:val="20"/>
              </w:rPr>
            </w:pPr>
            <w:r w:rsidRPr="00784DF9">
              <w:rPr>
                <w:rFonts w:ascii="Arial" w:hAnsi="Arial" w:cs="Arial"/>
                <w:color w:val="000000"/>
                <w:sz w:val="20"/>
                <w:szCs w:val="20"/>
              </w:rPr>
              <w:t>Entrevista personal  y  divulgación de Resultados Finales y de Ganadores del Proceso  el 0</w:t>
            </w:r>
            <w:r w:rsidR="003A7407" w:rsidRPr="00784DF9">
              <w:rPr>
                <w:rFonts w:ascii="Arial" w:hAnsi="Arial" w:cs="Arial"/>
                <w:color w:val="000000"/>
                <w:sz w:val="20"/>
                <w:szCs w:val="20"/>
              </w:rPr>
              <w:t>5</w:t>
            </w:r>
            <w:r w:rsidRPr="00784DF9">
              <w:rPr>
                <w:rFonts w:ascii="Arial" w:hAnsi="Arial" w:cs="Arial"/>
                <w:color w:val="000000"/>
                <w:sz w:val="20"/>
                <w:szCs w:val="20"/>
              </w:rPr>
              <w:t xml:space="preserve"> de </w:t>
            </w:r>
            <w:r w:rsidR="003A7407" w:rsidRPr="00784DF9">
              <w:rPr>
                <w:rFonts w:ascii="Arial" w:hAnsi="Arial" w:cs="Arial"/>
                <w:color w:val="000000"/>
                <w:sz w:val="20"/>
                <w:szCs w:val="20"/>
              </w:rPr>
              <w:t xml:space="preserve">julio </w:t>
            </w:r>
            <w:r w:rsidRPr="00784DF9">
              <w:rPr>
                <w:rFonts w:ascii="Arial" w:hAnsi="Arial" w:cs="Arial"/>
                <w:color w:val="000000"/>
                <w:sz w:val="20"/>
                <w:szCs w:val="20"/>
              </w:rPr>
              <w:t>de 2018  - A través del Portal  Institucional) a partir de las 17.00 horas</w:t>
            </w:r>
          </w:p>
        </w:tc>
      </w:tr>
      <w:tr w:rsidR="00C20802" w:rsidRPr="00C074F7" w:rsidTr="00356D26">
        <w:trPr>
          <w:trHeight w:val="1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0802" w:rsidRPr="00784DF9" w:rsidRDefault="00C20802" w:rsidP="00C20802">
            <w:pPr>
              <w:jc w:val="center"/>
              <w:rPr>
                <w:rFonts w:ascii="Arial" w:eastAsia="Times New Roman" w:hAnsi="Arial" w:cs="Arial"/>
                <w:sz w:val="20"/>
                <w:szCs w:val="20"/>
                <w:lang w:val="es-ES" w:eastAsia="es-ES"/>
              </w:rPr>
            </w:pPr>
            <w:r w:rsidRPr="00784DF9">
              <w:rPr>
                <w:rFonts w:ascii="Arial" w:eastAsia="Times New Roman" w:hAnsi="Arial" w:cs="Arial"/>
                <w:sz w:val="20"/>
                <w:szCs w:val="20"/>
                <w:lang w:val="es-ES" w:eastAsia="es-ES"/>
              </w:rPr>
              <w:t> </w:t>
            </w:r>
          </w:p>
        </w:tc>
        <w:tc>
          <w:tcPr>
            <w:tcW w:w="8487" w:type="dxa"/>
            <w:tcBorders>
              <w:top w:val="nil"/>
              <w:left w:val="nil"/>
              <w:bottom w:val="single" w:sz="4" w:space="0" w:color="auto"/>
              <w:right w:val="single" w:sz="4" w:space="0" w:color="auto"/>
            </w:tcBorders>
            <w:shd w:val="clear" w:color="auto" w:fill="auto"/>
            <w:noWrap/>
            <w:vAlign w:val="bottom"/>
            <w:hideMark/>
          </w:tcPr>
          <w:p w:rsidR="00C20802" w:rsidRPr="00784DF9" w:rsidRDefault="00C20802" w:rsidP="003A7407">
            <w:pPr>
              <w:rPr>
                <w:rFonts w:ascii="Arial" w:eastAsia="Times New Roman" w:hAnsi="Arial" w:cs="Arial"/>
                <w:sz w:val="20"/>
                <w:szCs w:val="20"/>
                <w:lang w:val="es-ES" w:eastAsia="es-ES"/>
              </w:rPr>
            </w:pPr>
            <w:r w:rsidRPr="00784DF9">
              <w:rPr>
                <w:rFonts w:ascii="Arial" w:eastAsia="Times New Roman" w:hAnsi="Arial" w:cs="Arial"/>
                <w:sz w:val="20"/>
                <w:szCs w:val="20"/>
                <w:lang w:val="es-ES" w:eastAsia="es-ES"/>
              </w:rPr>
              <w:t xml:space="preserve">Comisión Encargada  de llevar a cabo el Concurso Público Nº </w:t>
            </w:r>
            <w:r w:rsidR="00492364" w:rsidRPr="00784DF9">
              <w:rPr>
                <w:rFonts w:ascii="Arial" w:eastAsia="Times New Roman" w:hAnsi="Arial" w:cs="Arial"/>
                <w:sz w:val="20"/>
                <w:szCs w:val="20"/>
                <w:lang w:val="es-ES" w:eastAsia="es-ES"/>
              </w:rPr>
              <w:t>0</w:t>
            </w:r>
            <w:r w:rsidR="003A7407" w:rsidRPr="00784DF9">
              <w:rPr>
                <w:rFonts w:ascii="Arial" w:eastAsia="Times New Roman" w:hAnsi="Arial" w:cs="Arial"/>
                <w:sz w:val="20"/>
                <w:szCs w:val="20"/>
                <w:lang w:val="es-ES" w:eastAsia="es-ES"/>
              </w:rPr>
              <w:t>3</w:t>
            </w:r>
            <w:r w:rsidR="00492364" w:rsidRPr="00784DF9">
              <w:rPr>
                <w:rFonts w:ascii="Arial" w:eastAsia="Times New Roman" w:hAnsi="Arial" w:cs="Arial"/>
                <w:sz w:val="20"/>
                <w:szCs w:val="20"/>
                <w:lang w:val="es-ES" w:eastAsia="es-ES"/>
              </w:rPr>
              <w:t>-2018</w:t>
            </w:r>
            <w:r w:rsidRPr="00784DF9">
              <w:rPr>
                <w:rFonts w:ascii="Arial" w:eastAsia="Times New Roman" w:hAnsi="Arial" w:cs="Arial"/>
                <w:sz w:val="20"/>
                <w:szCs w:val="20"/>
                <w:lang w:val="es-ES" w:eastAsia="es-ES"/>
              </w:rPr>
              <w:t xml:space="preserve"> para Selección de Personal </w:t>
            </w:r>
          </w:p>
        </w:tc>
      </w:tr>
    </w:tbl>
    <w:p w:rsidR="00C20802" w:rsidRPr="00200689" w:rsidRDefault="00C20802" w:rsidP="00A834DA">
      <w:pPr>
        <w:ind w:left="364" w:hanging="364"/>
        <w:jc w:val="both"/>
        <w:rPr>
          <w:rFonts w:ascii="Arial" w:hAnsi="Arial" w:cs="Arial"/>
          <w:sz w:val="22"/>
          <w:szCs w:val="22"/>
        </w:rPr>
      </w:pPr>
    </w:p>
    <w:sectPr w:rsidR="00C20802" w:rsidRPr="00200689"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269"/>
    <w:rsid w:val="000011DE"/>
    <w:rsid w:val="00001613"/>
    <w:rsid w:val="00010177"/>
    <w:rsid w:val="00015D0F"/>
    <w:rsid w:val="000168D3"/>
    <w:rsid w:val="00063D10"/>
    <w:rsid w:val="000651CA"/>
    <w:rsid w:val="000A0938"/>
    <w:rsid w:val="000A42F7"/>
    <w:rsid w:val="000C60F9"/>
    <w:rsid w:val="000D6150"/>
    <w:rsid w:val="00137822"/>
    <w:rsid w:val="001808AB"/>
    <w:rsid w:val="00187C35"/>
    <w:rsid w:val="001B43F2"/>
    <w:rsid w:val="001C701B"/>
    <w:rsid w:val="001D1D12"/>
    <w:rsid w:val="001F5FBE"/>
    <w:rsid w:val="00200689"/>
    <w:rsid w:val="00200A3D"/>
    <w:rsid w:val="00215596"/>
    <w:rsid w:val="0023479C"/>
    <w:rsid w:val="00241E1A"/>
    <w:rsid w:val="00253547"/>
    <w:rsid w:val="0025664C"/>
    <w:rsid w:val="00280C95"/>
    <w:rsid w:val="00290FBE"/>
    <w:rsid w:val="002B1831"/>
    <w:rsid w:val="002C0E28"/>
    <w:rsid w:val="002C1920"/>
    <w:rsid w:val="002D5C0C"/>
    <w:rsid w:val="002E70DC"/>
    <w:rsid w:val="002F6EE2"/>
    <w:rsid w:val="00343636"/>
    <w:rsid w:val="00356D26"/>
    <w:rsid w:val="00364A04"/>
    <w:rsid w:val="00371DD3"/>
    <w:rsid w:val="00373B43"/>
    <w:rsid w:val="00375957"/>
    <w:rsid w:val="003A240B"/>
    <w:rsid w:val="003A7407"/>
    <w:rsid w:val="003D2473"/>
    <w:rsid w:val="003D682A"/>
    <w:rsid w:val="003E43D9"/>
    <w:rsid w:val="003F0F47"/>
    <w:rsid w:val="004130D7"/>
    <w:rsid w:val="004243F3"/>
    <w:rsid w:val="00445C71"/>
    <w:rsid w:val="004525C5"/>
    <w:rsid w:val="00462B13"/>
    <w:rsid w:val="00472AF2"/>
    <w:rsid w:val="00474D79"/>
    <w:rsid w:val="00483CF8"/>
    <w:rsid w:val="00487537"/>
    <w:rsid w:val="00492364"/>
    <w:rsid w:val="004A3093"/>
    <w:rsid w:val="004D2DF2"/>
    <w:rsid w:val="00503B42"/>
    <w:rsid w:val="00504F68"/>
    <w:rsid w:val="00556EE3"/>
    <w:rsid w:val="0058067F"/>
    <w:rsid w:val="005A3578"/>
    <w:rsid w:val="005B6332"/>
    <w:rsid w:val="005C05F6"/>
    <w:rsid w:val="005D08C1"/>
    <w:rsid w:val="005D56A2"/>
    <w:rsid w:val="005F7320"/>
    <w:rsid w:val="00602457"/>
    <w:rsid w:val="00632287"/>
    <w:rsid w:val="00635CCB"/>
    <w:rsid w:val="00652DC8"/>
    <w:rsid w:val="00666C1C"/>
    <w:rsid w:val="006A6A11"/>
    <w:rsid w:val="006C35E7"/>
    <w:rsid w:val="006C776F"/>
    <w:rsid w:val="006E4009"/>
    <w:rsid w:val="006F2948"/>
    <w:rsid w:val="00742E1F"/>
    <w:rsid w:val="00745CD5"/>
    <w:rsid w:val="00746878"/>
    <w:rsid w:val="00756269"/>
    <w:rsid w:val="00784DF9"/>
    <w:rsid w:val="007876D1"/>
    <w:rsid w:val="007933D0"/>
    <w:rsid w:val="007A361D"/>
    <w:rsid w:val="007C1EFA"/>
    <w:rsid w:val="007C6A49"/>
    <w:rsid w:val="00800B6B"/>
    <w:rsid w:val="00806869"/>
    <w:rsid w:val="00810825"/>
    <w:rsid w:val="00815587"/>
    <w:rsid w:val="00841077"/>
    <w:rsid w:val="00861927"/>
    <w:rsid w:val="00875532"/>
    <w:rsid w:val="00890745"/>
    <w:rsid w:val="008A0A0D"/>
    <w:rsid w:val="008C21AE"/>
    <w:rsid w:val="008E45CF"/>
    <w:rsid w:val="00920386"/>
    <w:rsid w:val="00936BFF"/>
    <w:rsid w:val="00941152"/>
    <w:rsid w:val="009705CA"/>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C70DB"/>
    <w:rsid w:val="00AE3424"/>
    <w:rsid w:val="00AF2474"/>
    <w:rsid w:val="00B00FB9"/>
    <w:rsid w:val="00B0267C"/>
    <w:rsid w:val="00B13769"/>
    <w:rsid w:val="00B232F1"/>
    <w:rsid w:val="00B42498"/>
    <w:rsid w:val="00B578C6"/>
    <w:rsid w:val="00B84DB6"/>
    <w:rsid w:val="00BB5667"/>
    <w:rsid w:val="00BC3A88"/>
    <w:rsid w:val="00BD2DE4"/>
    <w:rsid w:val="00BD7F51"/>
    <w:rsid w:val="00BE0A39"/>
    <w:rsid w:val="00BE2ACA"/>
    <w:rsid w:val="00BF2A64"/>
    <w:rsid w:val="00C074F7"/>
    <w:rsid w:val="00C10F86"/>
    <w:rsid w:val="00C11766"/>
    <w:rsid w:val="00C20802"/>
    <w:rsid w:val="00C50272"/>
    <w:rsid w:val="00C540C9"/>
    <w:rsid w:val="00C72615"/>
    <w:rsid w:val="00C801A1"/>
    <w:rsid w:val="00CA1B75"/>
    <w:rsid w:val="00CD0A65"/>
    <w:rsid w:val="00CD23AB"/>
    <w:rsid w:val="00CD32A8"/>
    <w:rsid w:val="00CF4207"/>
    <w:rsid w:val="00D77112"/>
    <w:rsid w:val="00DA37F5"/>
    <w:rsid w:val="00DA5F89"/>
    <w:rsid w:val="00DD2308"/>
    <w:rsid w:val="00DE43B6"/>
    <w:rsid w:val="00E20622"/>
    <w:rsid w:val="00E438E9"/>
    <w:rsid w:val="00E4523B"/>
    <w:rsid w:val="00E4696C"/>
    <w:rsid w:val="00E84939"/>
    <w:rsid w:val="00E8704D"/>
    <w:rsid w:val="00E90AF0"/>
    <w:rsid w:val="00E92FDF"/>
    <w:rsid w:val="00E959F2"/>
    <w:rsid w:val="00EB1D30"/>
    <w:rsid w:val="00EE220A"/>
    <w:rsid w:val="00F03909"/>
    <w:rsid w:val="00F063D4"/>
    <w:rsid w:val="00F10F03"/>
    <w:rsid w:val="00F132DB"/>
    <w:rsid w:val="00F51F9C"/>
    <w:rsid w:val="00F52563"/>
    <w:rsid w:val="00F9684A"/>
    <w:rsid w:val="00FA314D"/>
    <w:rsid w:val="00FA3CB6"/>
    <w:rsid w:val="00FB7780"/>
    <w:rsid w:val="00FC277C"/>
    <w:rsid w:val="00FD2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paragraph" w:styleId="Ttulo4">
    <w:name w:val="heading 4"/>
    <w:basedOn w:val="Normal"/>
    <w:next w:val="Normal"/>
    <w:link w:val="Ttulo4Car"/>
    <w:qFormat/>
    <w:rsid w:val="00462B13"/>
    <w:pPr>
      <w:keepNext/>
      <w:suppressAutoHyphens/>
      <w:spacing w:before="240" w:after="60"/>
      <w:outlineLvl w:val="3"/>
    </w:pPr>
    <w:rPr>
      <w:rFonts w:ascii="Calibri" w:eastAsia="Droid Sans Fallback" w:hAnsi="Calibri" w:cs="Calibri"/>
      <w:b/>
      <w:bCs/>
      <w:kern w:val="1"/>
      <w:sz w:val="28"/>
      <w:szCs w:val="28"/>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character" w:customStyle="1" w:styleId="Ttulo4Car">
    <w:name w:val="Título 4 Car"/>
    <w:basedOn w:val="Fuentedeprrafopredeter"/>
    <w:link w:val="Ttulo4"/>
    <w:rsid w:val="00462B13"/>
    <w:rPr>
      <w:rFonts w:eastAsia="Droid Sans Fallback" w:cs="Calibri"/>
      <w:b/>
      <w:bCs/>
      <w:kern w:val="1"/>
      <w:sz w:val="28"/>
      <w:szCs w:val="28"/>
      <w:lang w:val="es-PE"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399838398">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7843023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12266904">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291131877">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2302</Words>
  <Characters>12665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Cesar Jorge San Roman Hildebrandt</cp:lastModifiedBy>
  <cp:revision>35</cp:revision>
  <dcterms:created xsi:type="dcterms:W3CDTF">2015-06-24T13:26:00Z</dcterms:created>
  <dcterms:modified xsi:type="dcterms:W3CDTF">2018-06-18T13:29:00Z</dcterms:modified>
</cp:coreProperties>
</file>