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9B57" w14:textId="23288795" w:rsidR="001D7308" w:rsidRDefault="00E65C27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64E612AD" wp14:editId="75463ED5">
            <wp:extent cx="6467475" cy="84201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CIALISTA EN GESTION PUBLICA_GERENCIA REGIONAL DE EDUCACION CULTURA Y DEPO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671" cy="84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E370" w14:textId="77777777" w:rsidR="00E65C27" w:rsidRDefault="00E65C27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14391F60" w14:textId="77777777" w:rsidR="00E65C27" w:rsidRDefault="00E65C27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6E7557A0" w14:textId="77777777" w:rsidR="00E65C27" w:rsidRDefault="00E65C27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26AF8658" w14:textId="77777777" w:rsidR="00E65C27" w:rsidRDefault="00E65C27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36C1A321" w14:textId="77777777" w:rsidR="00E65C27" w:rsidRDefault="00E65C27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70861405" w14:textId="77777777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792F05" w14:paraId="23ECD5BE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EC312F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7C147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2E752B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51CB30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792F05" w14:paraId="4C7F596C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A3AD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12E5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9603" w14:textId="77777777" w:rsidR="00792F05" w:rsidRDefault="00792F0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14/09/2020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BB1E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792F05" w14:paraId="259BD8E6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9650D0" w14:textId="77777777" w:rsidR="00792F05" w:rsidRDefault="00792F0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70777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D63A25" w14:textId="77777777" w:rsidR="00792F05" w:rsidRDefault="00792F0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17614" w14:textId="77777777" w:rsidR="00792F05" w:rsidRDefault="00792F05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792F05" w14:paraId="71BFDA8A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E4D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8C81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065C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15/09/2020 al 28/09/2020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B491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792F05" w14:paraId="385EC07D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55A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C67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A4D0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22/09/2020 al 28/09/2020</w:t>
            </w:r>
          </w:p>
          <w:p w14:paraId="6EC79EA5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7B1E0D09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DIA 28/09/2020 HASTA LAS 16.30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E17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AAEA0E2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792F05" w14:paraId="25850D67" w14:textId="77777777" w:rsidTr="00792F0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B52B4" w14:textId="77777777" w:rsidR="00792F05" w:rsidRDefault="00792F0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08E52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0ABD7" w14:textId="77777777" w:rsidR="00792F05" w:rsidRDefault="00792F0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D3EF5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92F05" w14:paraId="011A36A8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FE6F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D63F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F458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BC6C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792F05" w14:paraId="4916F76A" w14:textId="77777777" w:rsidTr="00792F05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8014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7030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35C9961D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A49D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8D9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792F05" w14:paraId="789F385A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7DA5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D824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592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6960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792F05" w14:paraId="60262B79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C28B" w14:textId="77777777" w:rsidR="00792F05" w:rsidRDefault="00792F0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10D0F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EEBFD" w14:textId="77777777" w:rsidR="00792F05" w:rsidRDefault="00792F0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E02633" w14:textId="77777777" w:rsidR="00792F05" w:rsidRDefault="00792F05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792F05" w14:paraId="31DD599F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E9C98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A52AD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2A06C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35412674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F41A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792F05" w14:paraId="2550C4A8" w14:textId="77777777" w:rsidTr="00792F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3E9E1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00A4B" w14:textId="77777777" w:rsidR="00792F05" w:rsidRDefault="00792F0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C9DE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835B1" w14:textId="77777777" w:rsidR="00792F05" w:rsidRDefault="00792F0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260A4493" w14:textId="77777777" w:rsidR="00792F05" w:rsidRDefault="00792F05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28050A6" w14:textId="506DF985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2FA2C7D2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D8A320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BF6C251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64896009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0536257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160"/>
        <w:gridCol w:w="1095"/>
        <w:gridCol w:w="1380"/>
        <w:gridCol w:w="1360"/>
      </w:tblGrid>
      <w:tr w:rsidR="0000740F" w:rsidRPr="00C04D72" w14:paraId="495A3E01" w14:textId="77777777" w:rsidTr="00B75D06">
        <w:trPr>
          <w:trHeight w:val="615"/>
        </w:trPr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482B2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AC9112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63CD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C9849F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34B8E3D4" w14:textId="77777777" w:rsidTr="00B75D06">
        <w:trPr>
          <w:trHeight w:val="31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6098BD3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45E0D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ED0558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96CF9D4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6914A3B8" w14:textId="77777777" w:rsidTr="00B75D06">
        <w:trPr>
          <w:trHeight w:val="30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08FD2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E3AEE8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4B9E4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A8F5D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607C4B17" w14:textId="77777777" w:rsidTr="00B75D06">
        <w:trPr>
          <w:trHeight w:val="30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7D9C5B3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824788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FF0EA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BE1621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2724C8F7" w14:textId="77777777" w:rsidTr="00B75D06">
        <w:trPr>
          <w:trHeight w:val="30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59A98B" w14:textId="77777777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CD2E6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C9FA75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9A46DA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D9CE5B3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70E05880" w14:textId="77777777" w:rsidTr="00B75D06">
        <w:trPr>
          <w:trHeight w:val="30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3E6367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Conocimientos 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783EAE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09985E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2C270B11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1C97148A" w14:textId="77777777" w:rsidTr="00B75D06">
        <w:trPr>
          <w:trHeight w:val="31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B011B8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A4BD5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00E2B0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E054E3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615A2F2E" w14:textId="77777777" w:rsidTr="00B75D06">
        <w:trPr>
          <w:trHeight w:val="31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FBA335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B1277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1448401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C8910E6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B75D06" w:rsidRPr="00C04D72" w14:paraId="161CD989" w14:textId="77777777" w:rsidTr="00B75D06">
        <w:trPr>
          <w:trHeight w:val="31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48DE2CEE" w14:textId="77777777" w:rsidR="00B75D06" w:rsidRPr="00C04D72" w:rsidRDefault="00B75D06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5BD0D9A4" w14:textId="72693333" w:rsidR="00B75D06" w:rsidRPr="00C04D72" w:rsidRDefault="00B75D06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63A51ED" w14:textId="7B05D0F2" w:rsidR="00B75D06" w:rsidRPr="00C04D72" w:rsidRDefault="00B75D06" w:rsidP="00B75D0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65D9C6" w14:textId="77777777" w:rsidR="00B75D06" w:rsidRPr="00C04D72" w:rsidRDefault="00B75D06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C605153" w14:textId="77777777" w:rsidR="00B75D06" w:rsidRPr="00C04D72" w:rsidRDefault="00B75D06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6BD22453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77C86FE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5F79AC2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59CF7AFD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07AE15AE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3C82588D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F8BF6BB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78558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1937928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19BB4B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D70D1BC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C2AE4F1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49D9FE4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E0BE814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61D9698E" w14:textId="77777777" w:rsidTr="009570A2">
        <w:trPr>
          <w:gridAfter w:val="1"/>
          <w:wAfter w:w="1009" w:type="dxa"/>
          <w:trHeight w:val="300"/>
        </w:trPr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D2F4D2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0706E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A104C5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40B12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36E73DF7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354FF" w14:textId="77777777" w:rsidR="0000740F" w:rsidRPr="00F5088D" w:rsidRDefault="007B77E2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PROFESIONAL TITULADOEN LAS ESPECIALIDADES DE INGENERIA, ECONOMIA, ADMINISTRACION, EDUCACION, MATEMATICA E INFORMATICA Y/O CARRERAS AFINES </w:t>
            </w:r>
            <w:r w:rsidR="005354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1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AC14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65567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4243F08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0F5C9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FDAE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D800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4D95769B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2F73D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3B720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29E7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279F1521" w14:textId="77777777" w:rsidTr="009570A2">
        <w:trPr>
          <w:gridAfter w:val="1"/>
          <w:wAfter w:w="1009" w:type="dxa"/>
          <w:trHeight w:val="26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40387" w14:textId="77777777" w:rsidR="0000740F" w:rsidRPr="00F5088D" w:rsidRDefault="007B77E2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</w:t>
            </w:r>
            <w:r w:rsidR="0081535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DE TRES (3) AÑOS EN LABORES SIMILARES EN EL SECTOR PUBLICO Y/O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84F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B17F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62AE007E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A4B1D" w14:textId="77777777" w:rsidR="00C773C2" w:rsidRPr="00F5088D" w:rsidRDefault="00A65F56" w:rsidP="00C773C2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DOS (2) AÑOS EN LABORES SIMILARES EN EL SECTOR PUBLICO Y/O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04CE2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6087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51B2FCD" w14:textId="77777777" w:rsidTr="009570A2">
        <w:trPr>
          <w:gridAfter w:val="1"/>
          <w:wAfter w:w="1009" w:type="dxa"/>
          <w:trHeight w:val="317"/>
        </w:trPr>
        <w:tc>
          <w:tcPr>
            <w:tcW w:w="6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5DFE1" w14:textId="77777777" w:rsidR="00C773C2" w:rsidRPr="00F5088D" w:rsidRDefault="00A65F56" w:rsidP="00C773C2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UN (1) AÑO EN LABORES SIMILARES EN EL SECTOR PUBLICO Y/O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A891E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AF739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09475CF6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D378" w14:textId="77777777" w:rsidR="00C773C2" w:rsidRPr="00A65F56" w:rsidRDefault="00A65F56" w:rsidP="00C773C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>3. CURSOS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E702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11535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57819BF0" w14:textId="77777777" w:rsidTr="00CD2E6C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60084" w14:textId="77777777" w:rsidR="00C773C2" w:rsidRPr="00A65F56" w:rsidRDefault="00A65F56" w:rsidP="00C773C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CON ASISTENCIA EN CURSOS, SEMINARIOS Y/O CAPACITACIONES EN TEMAS ADMINISTRATIVOS, GESTION PUBLICA, CONTRATACIONES DEL ESTADO O SIMILARES.</w:t>
            </w:r>
          </w:p>
          <w:p w14:paraId="740E95CD" w14:textId="77777777" w:rsidR="00A65F56" w:rsidRPr="00A65F56" w:rsidRDefault="00A65F56" w:rsidP="00C773C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DIPLOMADO EN ADMINISTRACION PUBLICA Y/O FORMULACION Y EVALUACION DE PROYECTOS DE INVERSION PUBLICA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.</w:t>
            </w:r>
            <w:r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5CF1C" w14:textId="77777777" w:rsidR="00C773C2" w:rsidRPr="00F5088D" w:rsidRDefault="00CD2E6C" w:rsidP="00CD2E6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745E9" w14:textId="77777777" w:rsidR="00C773C2" w:rsidRPr="00277D33" w:rsidRDefault="00CD2E6C" w:rsidP="00CD2E6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C773C2" w:rsidRPr="00F5088D" w14:paraId="7932618A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82B0B" w14:textId="77777777" w:rsidR="00C773C2" w:rsidRPr="00F5088D" w:rsidRDefault="00A65F56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80B34" w14:textId="77777777" w:rsidR="00C773C2" w:rsidRPr="00277D33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AB4C" w14:textId="77777777" w:rsidR="00C773C2" w:rsidRPr="00277D33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04CA1676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4F0A8" w14:textId="77777777" w:rsidR="00C773C2" w:rsidRPr="00F5088D" w:rsidRDefault="00277D33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DE OFIMATICA NIVEL BASICO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2AE2" w14:textId="77777777" w:rsidR="00C773C2" w:rsidRPr="00251890" w:rsidRDefault="00277D33" w:rsidP="00C773C2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6EF61" w14:textId="77777777" w:rsidR="00C773C2" w:rsidRPr="00251890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51890" w:rsidRPr="00F5088D" w14:paraId="24897B50" w14:textId="77777777" w:rsidTr="009570A2">
        <w:trPr>
          <w:gridAfter w:val="1"/>
          <w:wAfter w:w="1009" w:type="dxa"/>
          <w:trHeight w:val="300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C6583" w14:textId="77777777" w:rsidR="00251890" w:rsidRDefault="00251890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38B7" w14:textId="77777777" w:rsidR="00251890" w:rsidRPr="00251890" w:rsidRDefault="00251890" w:rsidP="00C773C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FB46C" w14:textId="77777777" w:rsidR="00251890" w:rsidRPr="00251890" w:rsidRDefault="00251890" w:rsidP="00C773C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773C2" w:rsidRPr="00F5088D" w14:paraId="751D9FE2" w14:textId="77777777" w:rsidTr="009570A2">
        <w:trPr>
          <w:gridAfter w:val="1"/>
          <w:wAfter w:w="1009" w:type="dxa"/>
          <w:trHeight w:val="300"/>
        </w:trPr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C6B14" w14:textId="77777777" w:rsidR="009570A2" w:rsidRPr="00834E81" w:rsidRDefault="009570A2" w:rsidP="009570A2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tres puntos de la tabla de evaluación curricular </w:t>
            </w:r>
          </w:p>
          <w:p w14:paraId="13B4AEE4" w14:textId="77777777" w:rsidR="009570A2" w:rsidRPr="00834E81" w:rsidRDefault="009570A2" w:rsidP="009570A2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15A62564" w14:textId="77777777" w:rsidR="00C773C2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F52886" w14:textId="77777777" w:rsidR="00C773C2" w:rsidRPr="00F5088D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06330" w14:textId="77777777" w:rsidR="00C773C2" w:rsidRPr="00F5088D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9FF5A" w14:textId="77777777" w:rsidR="00C773C2" w:rsidRPr="00F5088D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61483" w14:textId="77777777" w:rsidR="00C773C2" w:rsidRPr="00F5088D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773C2" w:rsidRPr="00F5088D" w14:paraId="607CE341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0C8B8715" w14:textId="77777777" w:rsidR="00C773C2" w:rsidRPr="00F5088D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5FC9EC58" w14:textId="77777777" w:rsidR="00C773C2" w:rsidRPr="00F5088D" w:rsidRDefault="00C773C2" w:rsidP="00C773C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3227150C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242091A1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205F3E6F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0EAF056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5012B5B5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78D1CFDF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3CEA54A6" w14:textId="77777777" w:rsidTr="00733DC1">
        <w:trPr>
          <w:trHeight w:val="251"/>
        </w:trPr>
        <w:tc>
          <w:tcPr>
            <w:tcW w:w="5697" w:type="dxa"/>
            <w:vMerge/>
          </w:tcPr>
          <w:p w14:paraId="107F8B75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815C34D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5F21280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72BC94CF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47A5C102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6DBDE3A8" w14:textId="77777777" w:rsidTr="00733DC1">
        <w:trPr>
          <w:trHeight w:val="366"/>
        </w:trPr>
        <w:tc>
          <w:tcPr>
            <w:tcW w:w="5697" w:type="dxa"/>
          </w:tcPr>
          <w:p w14:paraId="04BE45D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8AF5CC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80443A9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6A49F35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47C94FE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3A6C747E" w14:textId="77777777" w:rsidR="004A5419" w:rsidRDefault="004A5419" w:rsidP="00A14FE6">
            <w:pPr>
              <w:jc w:val="center"/>
            </w:pPr>
          </w:p>
        </w:tc>
      </w:tr>
      <w:tr w:rsidR="004A5419" w14:paraId="3B537222" w14:textId="77777777" w:rsidTr="00733DC1">
        <w:trPr>
          <w:trHeight w:val="496"/>
        </w:trPr>
        <w:tc>
          <w:tcPr>
            <w:tcW w:w="5697" w:type="dxa"/>
          </w:tcPr>
          <w:p w14:paraId="28D394BA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7FD5E3D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E152C9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D5D76CC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5A3624E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67FEF6EB" w14:textId="77777777" w:rsidR="004A5419" w:rsidRDefault="004A5419" w:rsidP="00A14FE6">
            <w:pPr>
              <w:jc w:val="center"/>
            </w:pPr>
          </w:p>
        </w:tc>
      </w:tr>
      <w:tr w:rsidR="004A5419" w14:paraId="277D4ED7" w14:textId="77777777" w:rsidTr="00733DC1">
        <w:trPr>
          <w:trHeight w:val="366"/>
        </w:trPr>
        <w:tc>
          <w:tcPr>
            <w:tcW w:w="5697" w:type="dxa"/>
          </w:tcPr>
          <w:p w14:paraId="0B4E5740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5775DE0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5FD2CF90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571A32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38DC359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08C0A8B" w14:textId="77777777" w:rsidR="004A5419" w:rsidRDefault="004A5419" w:rsidP="00A14FE6">
            <w:pPr>
              <w:jc w:val="center"/>
            </w:pPr>
          </w:p>
        </w:tc>
      </w:tr>
      <w:tr w:rsidR="004A5419" w14:paraId="7F679D6C" w14:textId="77777777" w:rsidTr="00733DC1">
        <w:trPr>
          <w:trHeight w:val="496"/>
        </w:trPr>
        <w:tc>
          <w:tcPr>
            <w:tcW w:w="5697" w:type="dxa"/>
          </w:tcPr>
          <w:p w14:paraId="0D464781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5C31D895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F4EB93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A24AB88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3BD54292" w14:textId="77777777" w:rsidR="004A5419" w:rsidRDefault="004A5419" w:rsidP="00A14FE6">
            <w:pPr>
              <w:jc w:val="center"/>
            </w:pPr>
          </w:p>
        </w:tc>
      </w:tr>
      <w:tr w:rsidR="004A5419" w14:paraId="2F14491D" w14:textId="77777777" w:rsidTr="00733DC1">
        <w:trPr>
          <w:trHeight w:val="488"/>
        </w:trPr>
        <w:tc>
          <w:tcPr>
            <w:tcW w:w="5697" w:type="dxa"/>
          </w:tcPr>
          <w:p w14:paraId="450F35E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739336D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1AB5C66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60498C9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096627DF" w14:textId="77777777" w:rsidR="004A5419" w:rsidRDefault="004A5419" w:rsidP="00A14FE6">
            <w:pPr>
              <w:jc w:val="center"/>
            </w:pPr>
          </w:p>
        </w:tc>
      </w:tr>
      <w:tr w:rsidR="004A5419" w14:paraId="2312C46C" w14:textId="77777777" w:rsidTr="00733DC1">
        <w:trPr>
          <w:trHeight w:val="366"/>
        </w:trPr>
        <w:tc>
          <w:tcPr>
            <w:tcW w:w="5697" w:type="dxa"/>
          </w:tcPr>
          <w:p w14:paraId="3845B2BB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64E67790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885C206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E7163E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1F127B59" w14:textId="77777777" w:rsidR="004A5419" w:rsidRDefault="004A5419" w:rsidP="00A14FE6">
            <w:pPr>
              <w:jc w:val="center"/>
            </w:pPr>
          </w:p>
        </w:tc>
      </w:tr>
    </w:tbl>
    <w:p w14:paraId="22063AD4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40B977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2BBE1F13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37BADEE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7059324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BEA9C6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027EEA79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9F5C94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45374771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74BC8FB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00E16ABF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62C8D529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lastRenderedPageBreak/>
        <w:t>4.    La Ficha Resumen del currículo vitae llenada conforme al Formato (Anexo 3)</w:t>
      </w:r>
    </w:p>
    <w:p w14:paraId="4DA67371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5A78A6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077618F2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8A7A8DF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064C41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A819E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88E5" wp14:editId="21F88386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6E66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32F686EA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36A28A3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149E07BA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0D9B1B9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127DA84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9AE59E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30BBDB2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31D2E76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0303D6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385C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1E365E23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26C61904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18BA800E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45CF4525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3B9C6ECA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7B5306C2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B373657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502C76CE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4D69673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47569CE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60CE5608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6C7645E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A6266D5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C0FB67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1D70EAE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25AE5F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4358D93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85248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FD65C7B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DA698A7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B3AFA75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0A758C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F04E6D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A1984B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04ADC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8AA01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72BE66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31C0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1B9717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436435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E682E0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DB9B3A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82DFF0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79DCF5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290D7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F71AB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BC817F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64C883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12A13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2C0734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136D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06F8522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535DB7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63F12B0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CBCE8A5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35BB5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660B15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667FAA3F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4AB31EB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4ADEE3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41AA711C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2A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BE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55C04A1C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ED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BF6B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61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0751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D4884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1C58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2D48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7FA13B1F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9CF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AC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65EF19A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74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20B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81A7812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A7D2FD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4E88016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34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4F99A8A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227B5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6AF4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7FEDDC2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778E205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1A86324E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4653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7EC952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A22B1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FDFF5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96493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AD44F8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DFC4FF4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40FE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23380C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A33D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75D20FFD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49754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76E45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78FD4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9A4A6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59D7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160FA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1627EE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C82C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7229C22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9DE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0B3D035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BC46C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F459D2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AE1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C2A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9AB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9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C75AED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1890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4DE8D41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4726DF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AF38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D886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A1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BE34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0C8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68DDA8A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A9C68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D61380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5AE923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2B708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8938F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5A7B7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73EB4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BB0EE1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DAB2B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AA84475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4570FC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B057AE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496E9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824CC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CB2FC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BF5BA3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F5BBA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2CD02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B5EB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4AE2C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8FFAA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34E98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92FE28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11AD5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A33656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C5097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207E74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41581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DDCEB2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4F84C7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EA59D22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8A0F33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575D617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4A323E5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1A4E5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6E0A185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1455C7E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9E2EF9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20D50D0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63E20BC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1EBF2A4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3C873BE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3C0D04B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7B696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4B885F3A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BA0BB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1611912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50B7EF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2513734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63A0EB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2C536B92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7527D42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529C0FD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817794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795578A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74C176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4D2BD00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4D9243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394F333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6D7C2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3940F1E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B8E2AC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680BDC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1D9E2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4D493F0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E04730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BD617A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0B517D4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040059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22D11D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9BD10EA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553EB0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1063A5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F96157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8182DDB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2A40FF1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B043AC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1C510220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6ACB57D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5F4F71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1B82B75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1681C3E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210505D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6E7D1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5B4EE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7EE756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21B55A0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DB0A71B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D07715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31937809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170C6EB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5E8BCA16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33D487FC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4F2B141B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19341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A6659" wp14:editId="369546CA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3A90CB" w14:textId="77777777" w:rsidR="007B10D4" w:rsidRDefault="007B10D4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72D184B9" w14:textId="77777777" w:rsidR="007B10D4" w:rsidRDefault="007B10D4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A6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453A90CB" w14:textId="77777777" w:rsidR="007B10D4" w:rsidRDefault="007B10D4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72D184B9" w14:textId="77777777" w:rsidR="007B10D4" w:rsidRDefault="007B10D4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980C9" wp14:editId="285E6AD9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82D4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42AF347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567B845A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5B915E77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D9C7" wp14:editId="31F0840E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AC5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D9C7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54D9AC5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6E1FA" wp14:editId="6A182C4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C7E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E1FA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94AC7E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8892C" wp14:editId="116338DA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C8B6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892C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772C8B6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72E1D90A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D503E5B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6A750E49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8AAD6" wp14:editId="640E8A96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724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AAD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7F0B724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9B33" wp14:editId="7C39ACEB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5FC6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9B33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5FF25FC6" w14:textId="77777777" w:rsidR="007B10D4" w:rsidRDefault="007B10D4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27B1EF92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704080D7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BB8D1" wp14:editId="15DE1719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DB67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B8D1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708DB67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8E683" wp14:editId="301FED8F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5D0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E68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2D465D0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759B98E9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942BE" wp14:editId="36B24AEA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8F5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42BE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05C08F5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0CF51" wp14:editId="614E4E3C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4DC6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CF51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0964DC6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C3EB9" wp14:editId="1A9EFA67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4F6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3EB9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0EFE4F6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907ED" wp14:editId="6FB1E603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81CC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07ED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8A081CC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1F5E8" wp14:editId="0FD37FA7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545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F5E8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7BE8545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D46168E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4DC45C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016E2822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4F040" wp14:editId="6711A522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549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F04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2518549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8FA0C" wp14:editId="2C9D5908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9CD9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FA0C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785C9CD9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D4400" wp14:editId="19D68167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5C7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4400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7FD35C7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7A065A58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F183F" wp14:editId="0AC1FBD6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41D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183F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135B41D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6F724" wp14:editId="0DA3F4FA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A46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F724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2BADA46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60C4D270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9C694" wp14:editId="3A43F89A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049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C694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7235049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507CE" wp14:editId="42295E33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29E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07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6EA529E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FA7BD" wp14:editId="1BA2D601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A5D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A7BD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5A77A5D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79C9EA6D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89DC2" wp14:editId="6CC8FA8F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764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9DC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EB6764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12D0B" wp14:editId="6069EAD1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66289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2D0B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2B466289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23C73" wp14:editId="05B5F08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8281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3C73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792D8281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94256" wp14:editId="3CD2A82C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33D2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4256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DDF33D2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A6C09" wp14:editId="715F7D1E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1A6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6C09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3AE11A6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DECE" wp14:editId="4E238F3A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948D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DECE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0FC2948D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52334C56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5045916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2DA4C4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BADFF5C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D2A610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DD87BD8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513D97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589CB4C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48F721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43D82A1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6C94BE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372C37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4C0F26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91F911C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B0ED483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72FB6A4C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55C91696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29D51B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09E12B1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E3E4F92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77F5B72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BE40239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5362E6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0AA0171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3AA3959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0AF9F52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5C7FED38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32BC74C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02D8E4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65A96EF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74679E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B7CAD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ECE3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EE354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7ED42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D196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E48AB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11230D3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1291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726B2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784B26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BCABA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10F84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11D6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540A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CF82394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1E7C68C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B8D60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F7BD5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274A3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56B56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7A550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1D169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EDACEF6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79A95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61B6B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AB2AA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8F130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DA5B7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F3051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16698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CC453F2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427D5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CE975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90DBA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47FAA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678FB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0232F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A18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CDB6C22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D54DD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17422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5112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3343E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C0E2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D0D73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DDCBA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B27457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D04EB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6867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462C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5DCC7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792A0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4F103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2DB9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D519C82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A132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205E7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D517D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0011F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BEAEA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3F797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24800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3EEE182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F21131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42E6366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4C2714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0280726F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14B2C44C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29216564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4D22026D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13B664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ECF671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5B1D6A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283F9E4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C166F0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43AE392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0DD396A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0947B72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F49F9E9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74050F99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01344404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4340AD02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C3F98D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494F0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69408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DCEFB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E5A2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92A3E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A7825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3A01F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339F84D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F75BE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8D235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911DC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2FC7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FCCCA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432DA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34F033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6B4B92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3EFD8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91D81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1B202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AE3EE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B1267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1DCD0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776A5E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3B635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5F054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5B4F1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F6D3D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29C3E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4C9AB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D7D0E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2735E3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C87E4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A1CD2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47223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F8467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B301D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5A761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701F7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DC68C86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F30D5F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54CCB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3EE5E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06525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92A14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2415B5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059BD7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ED0D5AF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09A1B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8C96D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83811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FC2A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4ED730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62999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AB7C6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3CA2790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400B102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0377DB5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lastRenderedPageBreak/>
        <w:t>Dejar en blanco aquellos que no apliquen o de lo contrario suprimir el campo.</w:t>
      </w:r>
    </w:p>
    <w:p w14:paraId="2825BE3E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4B00281D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00FC756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57D9A1E8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102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5155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28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7F5745D2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6B1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657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F2F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521E83CC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7B30259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270F9511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6F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5B0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077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1BD66CDE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C1B4343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0CF0272D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2C11AA0E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41BA7E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6405892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436CAD8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49417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61925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3866E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44D08E7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F5A62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5DF3C78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39BFE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7E8426E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ED492D4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A901AEB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A92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76E1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6A320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CBC65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44A42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1781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96B2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0B21E115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973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566FDC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2DC4A1CB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32A82B3A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B7FC74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200DDE0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4F0B21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1DD52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87EF4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F4094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6A13E9D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FFA8A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2F6526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EC33E2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03348C7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1FD04A7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CA7A1E1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0F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56F7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2CEE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91CA2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C5814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E05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9503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133D6D03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024A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336AAA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368BC350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8AD59B5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AD0A8E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21EBB14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69FBEB9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891B88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F1DB9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8115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1E1474F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7B4A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1B3A647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2CF9B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A75BB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19FC09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47EB4F6F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50F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97ADA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AF1B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797E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B492B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2BEB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ACF3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235A96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3DDA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978969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7FB15F3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529F7A2E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4B1F1A7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34631D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36F23E26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6F68B085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471120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79F5296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48CB7D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B346E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B443F2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39CA700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CC2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745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EE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0BBF9A59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090F8A9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7475B5FE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A04B4D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48441CE7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D3B62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FED658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71DD5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809847A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7C2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89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B14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02BF75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lastRenderedPageBreak/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71BD89B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F59370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C9FEF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4EA8E04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FAFFE59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5DBD62EA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1613FC"/>
    <w:rsid w:val="001A0553"/>
    <w:rsid w:val="001D7308"/>
    <w:rsid w:val="00251890"/>
    <w:rsid w:val="00264586"/>
    <w:rsid w:val="00277D33"/>
    <w:rsid w:val="002C36D5"/>
    <w:rsid w:val="00307CB2"/>
    <w:rsid w:val="00355892"/>
    <w:rsid w:val="00415F91"/>
    <w:rsid w:val="0042240B"/>
    <w:rsid w:val="00432035"/>
    <w:rsid w:val="00477299"/>
    <w:rsid w:val="004A5419"/>
    <w:rsid w:val="0053541C"/>
    <w:rsid w:val="0058565E"/>
    <w:rsid w:val="005C2A59"/>
    <w:rsid w:val="0060313F"/>
    <w:rsid w:val="00606AFD"/>
    <w:rsid w:val="0063691E"/>
    <w:rsid w:val="00674B24"/>
    <w:rsid w:val="006E17F3"/>
    <w:rsid w:val="0071646B"/>
    <w:rsid w:val="00716818"/>
    <w:rsid w:val="00733DC1"/>
    <w:rsid w:val="00762B86"/>
    <w:rsid w:val="007741FA"/>
    <w:rsid w:val="00792F05"/>
    <w:rsid w:val="007B10D4"/>
    <w:rsid w:val="007B77E2"/>
    <w:rsid w:val="00815356"/>
    <w:rsid w:val="00850912"/>
    <w:rsid w:val="00856008"/>
    <w:rsid w:val="009570A2"/>
    <w:rsid w:val="00A14FE6"/>
    <w:rsid w:val="00A35C24"/>
    <w:rsid w:val="00A65F56"/>
    <w:rsid w:val="00B007D9"/>
    <w:rsid w:val="00B75D06"/>
    <w:rsid w:val="00BD7CA7"/>
    <w:rsid w:val="00BE7007"/>
    <w:rsid w:val="00C32CB1"/>
    <w:rsid w:val="00C444BF"/>
    <w:rsid w:val="00C512DE"/>
    <w:rsid w:val="00C626E3"/>
    <w:rsid w:val="00C773C2"/>
    <w:rsid w:val="00C93FBB"/>
    <w:rsid w:val="00CD2E6C"/>
    <w:rsid w:val="00D03BF8"/>
    <w:rsid w:val="00D267C1"/>
    <w:rsid w:val="00DF4F16"/>
    <w:rsid w:val="00E022E1"/>
    <w:rsid w:val="00E05D51"/>
    <w:rsid w:val="00E65C27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5AC54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ocatoriasrrhh@regioncallao.gob.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1760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11</dc:creator>
  <cp:lastModifiedBy>Usuario</cp:lastModifiedBy>
  <cp:revision>3</cp:revision>
  <cp:lastPrinted>2020-02-10T17:29:00Z</cp:lastPrinted>
  <dcterms:created xsi:type="dcterms:W3CDTF">2020-09-11T00:48:00Z</dcterms:created>
  <dcterms:modified xsi:type="dcterms:W3CDTF">2020-09-15T02:13:00Z</dcterms:modified>
</cp:coreProperties>
</file>